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  <w:t xml:space="preserve">Careers Provision at Green Lane 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All pupils have access to the following:</w:t>
      </w:r>
    </w:p>
    <w:p w:rsidR="006D15FC" w:rsidRPr="003E7E3F" w:rsidRDefault="006D15FC" w:rsidP="006D15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 xml:space="preserve">Green Lane PSHE curriculum, </w:t>
      </w:r>
      <w:proofErr w:type="spellStart"/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Asdan</w:t>
      </w:r>
      <w:proofErr w:type="spellEnd"/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 xml:space="preserve"> awards have elements of careers education and preparation for work.</w:t>
      </w:r>
    </w:p>
    <w:p w:rsidR="006D15FC" w:rsidRPr="003E7E3F" w:rsidRDefault="006D15FC" w:rsidP="006D15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Visitors in to school and offsite visits support pupils in developing their understanding of a range of different post 16 pathways.</w:t>
      </w:r>
    </w:p>
    <w:p w:rsidR="006D15FC" w:rsidRPr="003E7E3F" w:rsidRDefault="006D15FC" w:rsidP="003E7E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All pupils from Year 9 have access to advice and guidance from our school careers adviser.</w:t>
      </w:r>
    </w:p>
    <w:p w:rsidR="006D15FC" w:rsidRPr="003E7E3F" w:rsidRDefault="006D15FC" w:rsidP="006D15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All pupils in Year 10 access a meeting with school careers adviser to explore future pathways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 </w:t>
      </w:r>
      <w:r w:rsidRPr="003E7E3F"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  <w:t xml:space="preserve">Key Stage 3 </w:t>
      </w:r>
    </w:p>
    <w:p w:rsidR="006D15FC" w:rsidRPr="003E7E3F" w:rsidRDefault="006D15FC" w:rsidP="006D1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Pupil pathways onto accredited and vocational courses are planned and prepared for in KS3</w:t>
      </w: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.</w:t>
      </w:r>
    </w:p>
    <w:p w:rsidR="006D15FC" w:rsidRPr="003E7E3F" w:rsidRDefault="006D15FC" w:rsidP="006D1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Pupils take part in Enterprise projects across the school year</w:t>
      </w: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.</w:t>
      </w:r>
    </w:p>
    <w:p w:rsidR="006D15FC" w:rsidRPr="003E7E3F" w:rsidRDefault="006D15FC" w:rsidP="006D1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sz w:val="24"/>
          <w:szCs w:val="24"/>
          <w:lang w:val="en" w:eastAsia="en-GB"/>
        </w:rPr>
        <w:t xml:space="preserve">STEM events and projects 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  <w:t>Key Stage 4 (in addition to KS3 ongoing provision)</w:t>
      </w:r>
    </w:p>
    <w:p w:rsidR="006D15FC" w:rsidRPr="003E7E3F" w:rsidRDefault="006D15FC" w:rsidP="006D15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EHCP reviews, one-to</w:t>
      </w:r>
      <w:bookmarkStart w:id="0" w:name="_GoBack"/>
      <w:bookmarkEnd w:id="0"/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-one meetings with families, the school Careers Leader in Year 10 and Year 11 informs individual routes into Post 16 provision and appropriate and meaningful work experience opportunities</w:t>
      </w: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.</w:t>
      </w:r>
    </w:p>
    <w:p w:rsidR="006D15FC" w:rsidRPr="003E7E3F" w:rsidRDefault="006D15FC" w:rsidP="006D15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sz w:val="24"/>
          <w:szCs w:val="24"/>
          <w:lang w:val="en" w:eastAsia="en-GB"/>
        </w:rPr>
        <w:t>Pupils will undertake either Work Based Learning, Work Experience or Work Based Placements depending upon individual need.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 xml:space="preserve">The overall </w:t>
      </w:r>
      <w:proofErr w:type="spellStart"/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organisation</w:t>
      </w:r>
      <w:proofErr w:type="spellEnd"/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 xml:space="preserve"> of work experience is undertaken by the school Careers Leader who liaises with the Upper School team to ensure the most relevant and engaging opportunities are taken.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Families are informed and communicated with throughout the process and a work experience agreement form and work experience information form are completed.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All pupils on placement are covered by the employers’ insurance and places of work are risk assessed by the Careers Leader.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color w:val="232323"/>
          <w:sz w:val="24"/>
          <w:szCs w:val="24"/>
          <w:lang w:val="en" w:eastAsia="en-GB"/>
        </w:rPr>
        <w:t> 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</w:pP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</w:pPr>
      <w:r w:rsidRPr="003E7E3F"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  <w:t>A Careers Overview</w:t>
      </w:r>
    </w:p>
    <w:p w:rsidR="006D15FC" w:rsidRPr="003E7E3F" w:rsidRDefault="006D15FC" w:rsidP="006D15FC">
      <w:pPr>
        <w:spacing w:after="0" w:line="240" w:lineRule="auto"/>
        <w:rPr>
          <w:rFonts w:eastAsia="Times New Roman" w:cs="Times New Roman"/>
          <w:b/>
          <w:bCs/>
          <w:color w:val="232323"/>
          <w:sz w:val="24"/>
          <w:szCs w:val="24"/>
          <w:lang w:val="en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Autumn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Summer</w:t>
            </w:r>
          </w:p>
        </w:tc>
      </w:tr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Year 7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PSE &amp; Citizenship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 xml:space="preserve">PSE &amp; Citizenship 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PSE &amp; Citizenship</w:t>
            </w:r>
          </w:p>
        </w:tc>
      </w:tr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Year 8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 xml:space="preserve">PSE &amp; Citizenship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PSE &amp; Citizenship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PSE &amp; Citizenship</w:t>
            </w:r>
          </w:p>
        </w:tc>
      </w:tr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Year 9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Careers Event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Key Steps</w:t>
            </w:r>
          </w:p>
        </w:tc>
      </w:tr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Year 10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Careers Event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ASDAN and PSD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1:1 Guidance interviews</w:t>
            </w:r>
          </w:p>
        </w:tc>
      </w:tr>
      <w:tr w:rsidR="006D15FC" w:rsidRPr="003E7E3F" w:rsidTr="006D15F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Year 11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Careers Event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1:1 Guidance interviews</w:t>
            </w:r>
          </w:p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ASDAN and PSD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ASDAN and PSD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C" w:rsidRPr="003E7E3F" w:rsidRDefault="006D15FC">
            <w:pPr>
              <w:spacing w:line="240" w:lineRule="auto"/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</w:pPr>
            <w:r w:rsidRPr="003E7E3F">
              <w:rPr>
                <w:rFonts w:eastAsia="Times New Roman" w:cs="Times New Roman"/>
                <w:b/>
                <w:bCs/>
                <w:color w:val="232323"/>
                <w:sz w:val="24"/>
                <w:szCs w:val="24"/>
                <w:lang w:val="en" w:eastAsia="en-GB"/>
              </w:rPr>
              <w:t>Transition to new providers</w:t>
            </w:r>
          </w:p>
        </w:tc>
      </w:tr>
    </w:tbl>
    <w:p w:rsidR="000671F5" w:rsidRPr="003E7E3F" w:rsidRDefault="000671F5">
      <w:pPr>
        <w:rPr>
          <w:sz w:val="24"/>
          <w:szCs w:val="24"/>
        </w:rPr>
      </w:pPr>
    </w:p>
    <w:sectPr w:rsidR="000671F5" w:rsidRPr="003E7E3F" w:rsidSect="006D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571"/>
    <w:multiLevelType w:val="hybridMultilevel"/>
    <w:tmpl w:val="EACAE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66A9A"/>
    <w:multiLevelType w:val="hybridMultilevel"/>
    <w:tmpl w:val="AB62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B2D"/>
    <w:multiLevelType w:val="hybridMultilevel"/>
    <w:tmpl w:val="080A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82E"/>
    <w:multiLevelType w:val="hybridMultilevel"/>
    <w:tmpl w:val="C9C4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FC"/>
    <w:rsid w:val="000671F5"/>
    <w:rsid w:val="003E7E3F"/>
    <w:rsid w:val="006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1770-90FC-4F8D-87B6-05556EB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FC"/>
    <w:pPr>
      <w:ind w:left="720"/>
      <w:contextualSpacing/>
    </w:pPr>
  </w:style>
  <w:style w:type="table" w:styleId="TableGrid">
    <w:name w:val="Table Grid"/>
    <w:basedOn w:val="TableNormal"/>
    <w:uiPriority w:val="39"/>
    <w:rsid w:val="006D1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School_Head</cp:lastModifiedBy>
  <cp:revision>2</cp:revision>
  <dcterms:created xsi:type="dcterms:W3CDTF">2019-02-06T11:43:00Z</dcterms:created>
  <dcterms:modified xsi:type="dcterms:W3CDTF">2019-02-06T11:43:00Z</dcterms:modified>
</cp:coreProperties>
</file>