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77" w:rsidRPr="000571B0" w:rsidRDefault="00876D77" w:rsidP="000571B0">
      <w:pPr>
        <w:widowControl w:val="0"/>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jc w:val="both"/>
        <w:textAlignment w:val="baseline"/>
        <w:outlineLvl w:val="0"/>
        <w:rPr>
          <w:rFonts w:ascii="Arial" w:hAnsi="Arial"/>
          <w:b/>
          <w:sz w:val="24"/>
        </w:rPr>
      </w:pPr>
      <w:r w:rsidRPr="000571B0">
        <w:rPr>
          <w:rFonts w:ascii="Arial" w:hAnsi="Arial"/>
          <w:b/>
          <w:sz w:val="24"/>
        </w:rPr>
        <w:t>WARRINGTON BOROUGH COUNCIL WHOLE SCHOOL</w:t>
      </w:r>
      <w:r>
        <w:rPr>
          <w:rFonts w:ascii="Arial" w:hAnsi="Arial"/>
          <w:b/>
          <w:sz w:val="24"/>
        </w:rPr>
        <w:t xml:space="preserve"> MODEL</w:t>
      </w:r>
      <w:r w:rsidRPr="000571B0">
        <w:rPr>
          <w:rFonts w:ascii="Arial" w:hAnsi="Arial"/>
          <w:b/>
          <w:sz w:val="24"/>
        </w:rPr>
        <w:t xml:space="preserve"> PAY POLICY</w:t>
      </w:r>
      <w:r>
        <w:rPr>
          <w:rFonts w:ascii="Arial" w:hAnsi="Arial"/>
          <w:b/>
          <w:sz w:val="24"/>
        </w:rPr>
        <w:t xml:space="preserve"> 201</w:t>
      </w:r>
      <w:r w:rsidR="005330E0">
        <w:rPr>
          <w:rFonts w:ascii="Arial" w:hAnsi="Arial"/>
          <w:b/>
          <w:sz w:val="24"/>
        </w:rPr>
        <w:t>8</w:t>
      </w:r>
      <w:r>
        <w:rPr>
          <w:rFonts w:ascii="Arial" w:hAnsi="Arial"/>
          <w:b/>
          <w:sz w:val="24"/>
        </w:rPr>
        <w:t>/1</w:t>
      </w:r>
      <w:r w:rsidR="005330E0">
        <w:rPr>
          <w:rFonts w:ascii="Arial" w:hAnsi="Arial"/>
          <w:b/>
          <w:sz w:val="24"/>
        </w:rPr>
        <w:t>9</w:t>
      </w:r>
    </w:p>
    <w:p w:rsidR="00876D77" w:rsidRPr="000571B0" w:rsidRDefault="00876D77" w:rsidP="000571B0">
      <w:pPr>
        <w:widowControl w:val="0"/>
        <w:overflowPunct w:val="0"/>
        <w:autoSpaceDE w:val="0"/>
        <w:autoSpaceDN w:val="0"/>
        <w:adjustRightInd w:val="0"/>
        <w:jc w:val="both"/>
        <w:textAlignment w:val="baseline"/>
        <w:outlineLvl w:val="0"/>
        <w:rPr>
          <w:rFonts w:ascii="Arial" w:hAnsi="Arial"/>
          <w:sz w:val="24"/>
        </w:rPr>
      </w:pPr>
    </w:p>
    <w:p w:rsidR="00876D77" w:rsidRPr="004533FF" w:rsidRDefault="00876D77" w:rsidP="000571B0">
      <w:pPr>
        <w:shd w:val="clear" w:color="auto" w:fill="E0E0E0"/>
        <w:autoSpaceDE w:val="0"/>
        <w:autoSpaceDN w:val="0"/>
        <w:adjustRightInd w:val="0"/>
        <w:jc w:val="both"/>
        <w:rPr>
          <w:rFonts w:ascii="Arial" w:hAnsi="Arial" w:cs="Arial"/>
          <w:b/>
          <w:bCs/>
          <w:color w:val="231F20"/>
          <w:sz w:val="24"/>
          <w:szCs w:val="24"/>
          <w:highlight w:val="lightGray"/>
          <w:lang w:eastAsia="en-GB"/>
        </w:rPr>
      </w:pPr>
      <w:r w:rsidRPr="004533FF">
        <w:rPr>
          <w:rFonts w:ascii="Arial" w:hAnsi="Arial" w:cs="Arial"/>
          <w:b/>
          <w:bCs/>
          <w:color w:val="231F20"/>
          <w:sz w:val="24"/>
          <w:szCs w:val="24"/>
          <w:highlight w:val="lightGray"/>
          <w:lang w:eastAsia="en-GB"/>
        </w:rPr>
        <w:t>PREAMBLE</w:t>
      </w:r>
    </w:p>
    <w:p w:rsidR="00876D77" w:rsidRPr="008B2C26" w:rsidRDefault="00876D77" w:rsidP="000571B0">
      <w:pPr>
        <w:autoSpaceDE w:val="0"/>
        <w:autoSpaceDN w:val="0"/>
        <w:adjustRightInd w:val="0"/>
        <w:jc w:val="both"/>
        <w:rPr>
          <w:rFonts w:ascii="Arial" w:hAnsi="Arial" w:cs="Arial"/>
          <w:b/>
          <w:bCs/>
          <w:sz w:val="24"/>
          <w:szCs w:val="24"/>
          <w:lang w:eastAsia="en-GB"/>
        </w:rPr>
      </w:pPr>
    </w:p>
    <w:p w:rsidR="00876D77" w:rsidRPr="008B2C26" w:rsidRDefault="00876D77" w:rsidP="000571B0">
      <w:pPr>
        <w:pStyle w:val="Default"/>
        <w:numPr>
          <w:ilvl w:val="0"/>
          <w:numId w:val="9"/>
        </w:numPr>
        <w:rPr>
          <w:rFonts w:cs="Times New Roman"/>
          <w:color w:val="auto"/>
          <w:lang w:eastAsia="en-US"/>
        </w:rPr>
      </w:pPr>
      <w:r w:rsidRPr="008B2C26">
        <w:rPr>
          <w:rFonts w:cs="Times New Roman"/>
          <w:color w:val="auto"/>
          <w:lang w:eastAsia="en-US"/>
        </w:rPr>
        <w:t xml:space="preserve">This pay policy is based on the Department for Education Model Pay Policy.  </w:t>
      </w:r>
    </w:p>
    <w:p w:rsidR="00876D77" w:rsidRPr="00C6160D" w:rsidRDefault="00876D77" w:rsidP="000571B0">
      <w:pPr>
        <w:pStyle w:val="Default"/>
        <w:ind w:left="720"/>
        <w:rPr>
          <w:rFonts w:cs="Times New Roman"/>
          <w:color w:val="auto"/>
          <w:lang w:eastAsia="en-US"/>
        </w:rPr>
      </w:pPr>
    </w:p>
    <w:p w:rsidR="00876D77" w:rsidRPr="00C6160D" w:rsidRDefault="00876D77" w:rsidP="000571B0">
      <w:pPr>
        <w:pStyle w:val="Default"/>
        <w:numPr>
          <w:ilvl w:val="0"/>
          <w:numId w:val="9"/>
        </w:numPr>
        <w:rPr>
          <w:rFonts w:cs="Times New Roman"/>
          <w:color w:val="auto"/>
          <w:lang w:eastAsia="en-US"/>
        </w:rPr>
      </w:pPr>
      <w:r w:rsidRPr="00C6160D">
        <w:rPr>
          <w:rFonts w:cs="Times New Roman"/>
          <w:color w:val="auto"/>
          <w:lang w:eastAsia="en-US"/>
        </w:rPr>
        <w:t xml:space="preserve">The Model Pay Policy is recommended for use in maintained schools in </w:t>
      </w:r>
      <w:smartTag w:uri="urn:schemas-microsoft-com:office:smarttags" w:element="City">
        <w:smartTag w:uri="urn:schemas-microsoft-com:office:smarttags" w:element="place">
          <w:r w:rsidRPr="00C6160D">
            <w:rPr>
              <w:rFonts w:cs="Times New Roman"/>
              <w:color w:val="auto"/>
              <w:lang w:eastAsia="en-US"/>
            </w:rPr>
            <w:t>Warrington</w:t>
          </w:r>
        </w:smartTag>
      </w:smartTag>
      <w:r w:rsidRPr="00C6160D">
        <w:rPr>
          <w:rFonts w:cs="Times New Roman"/>
          <w:color w:val="auto"/>
          <w:lang w:eastAsia="en-US"/>
        </w:rPr>
        <w:t xml:space="preserve"> and also in schools where the School Teachers Pay and Conditions Document is incorporated into contracts.</w:t>
      </w:r>
    </w:p>
    <w:p w:rsidR="00876D77" w:rsidRPr="00C6160D" w:rsidRDefault="00876D77" w:rsidP="000571B0">
      <w:pPr>
        <w:pStyle w:val="ListParagraph"/>
      </w:pPr>
    </w:p>
    <w:p w:rsidR="00876D77" w:rsidRPr="00C6160D" w:rsidRDefault="00876D77" w:rsidP="000571B0">
      <w:pPr>
        <w:pStyle w:val="Default"/>
        <w:numPr>
          <w:ilvl w:val="0"/>
          <w:numId w:val="9"/>
        </w:numPr>
        <w:rPr>
          <w:rFonts w:cs="Times New Roman"/>
          <w:color w:val="auto"/>
          <w:lang w:eastAsia="en-US"/>
        </w:rPr>
      </w:pPr>
      <w:r>
        <w:rPr>
          <w:rFonts w:cs="Times New Roman"/>
          <w:color w:val="auto"/>
          <w:lang w:eastAsia="en-US"/>
        </w:rPr>
        <w:t>There may be elements of this</w:t>
      </w:r>
      <w:r w:rsidRPr="00C6160D">
        <w:rPr>
          <w:rFonts w:cs="Times New Roman"/>
          <w:color w:val="auto"/>
          <w:lang w:eastAsia="en-US"/>
        </w:rPr>
        <w:t xml:space="preserve"> model policy</w:t>
      </w:r>
      <w:r>
        <w:rPr>
          <w:rFonts w:cs="Times New Roman"/>
          <w:color w:val="auto"/>
          <w:lang w:eastAsia="en-US"/>
        </w:rPr>
        <w:t xml:space="preserve"> which do </w:t>
      </w:r>
      <w:r w:rsidRPr="00C6160D">
        <w:rPr>
          <w:rFonts w:cs="Times New Roman"/>
          <w:color w:val="auto"/>
          <w:lang w:eastAsia="en-US"/>
        </w:rPr>
        <w:t>not suit all schools or all circumstances.  You should read it carefully and adjust as necessary to suit the circumstances of the school.</w:t>
      </w:r>
    </w:p>
    <w:p w:rsidR="00876D77" w:rsidRPr="00C6160D" w:rsidRDefault="00876D77" w:rsidP="000571B0">
      <w:pPr>
        <w:pStyle w:val="ListParagraph"/>
      </w:pPr>
    </w:p>
    <w:p w:rsidR="00876D77" w:rsidRPr="001D0A31" w:rsidRDefault="00876D77" w:rsidP="001D0A31">
      <w:pPr>
        <w:pStyle w:val="Default"/>
        <w:numPr>
          <w:ilvl w:val="0"/>
          <w:numId w:val="9"/>
        </w:numPr>
        <w:rPr>
          <w:color w:val="231F20"/>
        </w:rPr>
      </w:pPr>
      <w:r w:rsidRPr="001D0A31">
        <w:rPr>
          <w:color w:val="231F20"/>
        </w:rPr>
        <w:t>This procedure is consist</w:t>
      </w:r>
      <w:r>
        <w:rPr>
          <w:color w:val="231F20"/>
        </w:rPr>
        <w:t>ent with the powers granted to governing b</w:t>
      </w:r>
      <w:r w:rsidRPr="001D0A31">
        <w:rPr>
          <w:color w:val="231F20"/>
        </w:rPr>
        <w:t>odies by the annual School Teachers’ Pay and Conditions Document issued by the Secretary of State for Education under the provisions of the School Teachers’ Pay and Conditions Act 1991. The pay policy should be linked to the school performance management system</w:t>
      </w:r>
      <w:r w:rsidRPr="004533FF">
        <w:rPr>
          <w:color w:val="231F20"/>
        </w:rPr>
        <w:t xml:space="preserve"> and </w:t>
      </w:r>
      <w:r w:rsidRPr="001D0A31">
        <w:rPr>
          <w:color w:val="231F20"/>
        </w:rPr>
        <w:t>wil</w:t>
      </w:r>
      <w:r>
        <w:rPr>
          <w:color w:val="231F20"/>
        </w:rPr>
        <w:t>l be taken into account by the h</w:t>
      </w:r>
      <w:r w:rsidRPr="001D0A31">
        <w:rPr>
          <w:color w:val="231F20"/>
        </w:rPr>
        <w:t>ead</w:t>
      </w:r>
      <w:r>
        <w:rPr>
          <w:color w:val="231F20"/>
        </w:rPr>
        <w:t xml:space="preserve"> </w:t>
      </w:r>
      <w:r w:rsidRPr="001D0A31">
        <w:rPr>
          <w:color w:val="231F20"/>
        </w:rPr>
        <w:t xml:space="preserve">teacher when advising the Pay Committee, and by the Pay Committee in making a determination of performance pay. </w:t>
      </w:r>
    </w:p>
    <w:p w:rsidR="00876D77" w:rsidRPr="001D0A31" w:rsidRDefault="00876D77" w:rsidP="001D0A31">
      <w:pPr>
        <w:autoSpaceDE w:val="0"/>
        <w:autoSpaceDN w:val="0"/>
        <w:adjustRightInd w:val="0"/>
        <w:ind w:left="360"/>
        <w:jc w:val="both"/>
        <w:rPr>
          <w:rFonts w:ascii="Arial" w:hAnsi="Arial" w:cs="Arial"/>
          <w:color w:val="231F20"/>
          <w:sz w:val="24"/>
          <w:szCs w:val="24"/>
          <w:lang w:eastAsia="en-GB"/>
        </w:rPr>
      </w:pPr>
    </w:p>
    <w:p w:rsidR="00876D77" w:rsidRPr="004533FF" w:rsidRDefault="00876D77" w:rsidP="001D0A31">
      <w:pPr>
        <w:pStyle w:val="Default"/>
        <w:numPr>
          <w:ilvl w:val="0"/>
          <w:numId w:val="9"/>
        </w:numPr>
        <w:jc w:val="both"/>
      </w:pPr>
      <w:r w:rsidRPr="004533FF">
        <w:rPr>
          <w:rFonts w:cs="Times New Roman"/>
          <w:color w:val="auto"/>
          <w:lang w:eastAsia="en-US"/>
        </w:rPr>
        <w:t>Head</w:t>
      </w:r>
      <w:r>
        <w:rPr>
          <w:rFonts w:cs="Times New Roman"/>
          <w:color w:val="auto"/>
          <w:lang w:eastAsia="en-US"/>
        </w:rPr>
        <w:t xml:space="preserve"> teachers</w:t>
      </w:r>
      <w:r w:rsidRPr="004533FF">
        <w:rPr>
          <w:rFonts w:cs="Times New Roman"/>
          <w:color w:val="auto"/>
          <w:lang w:eastAsia="en-US"/>
        </w:rPr>
        <w:t xml:space="preserve"> and governing bodies should consult staff and unions on their pay policy and review it each year, or when other changes occur to the School Teachers’ Pay and Conditions Document, to ensure that it reflects the latest legal position.  The pay policy should comply with the current School Teachers’ Pay and Conditions Document and the </w:t>
      </w:r>
      <w:r w:rsidRPr="004533FF">
        <w:t xml:space="preserve">accompanying statutory guidance.  It should be used in conjunction with them, but, in the event of any inadvertent contradictions, the Document and guidance take precedence. </w:t>
      </w:r>
    </w:p>
    <w:p w:rsidR="00876D77" w:rsidRPr="004533FF" w:rsidRDefault="00876D77" w:rsidP="001D0A31">
      <w:pPr>
        <w:pStyle w:val="Default"/>
        <w:ind w:left="720"/>
        <w:jc w:val="both"/>
        <w:rPr>
          <w:rFonts w:cs="Times New Roman"/>
          <w:color w:val="auto"/>
          <w:lang w:eastAsia="en-US"/>
        </w:rPr>
      </w:pPr>
    </w:p>
    <w:p w:rsidR="00876D77" w:rsidRDefault="00876D77" w:rsidP="001D0A31">
      <w:pPr>
        <w:pStyle w:val="Default"/>
        <w:numPr>
          <w:ilvl w:val="0"/>
          <w:numId w:val="9"/>
        </w:numPr>
        <w:jc w:val="both"/>
        <w:rPr>
          <w:rFonts w:cs="Times New Roman"/>
          <w:color w:val="auto"/>
          <w:lang w:eastAsia="en-US"/>
        </w:rPr>
      </w:pPr>
      <w:r w:rsidRPr="004533FF">
        <w:rPr>
          <w:rFonts w:cs="Times New Roman"/>
          <w:color w:val="auto"/>
          <w:lang w:eastAsia="en-US"/>
        </w:rPr>
        <w:t xml:space="preserve">In determining teacher pay levels in accordance with statutory pay and conditions of service under the terms of the Document, relevant bodies should also ensure these are set in accordance with the school’s staffing structure (a copy of which should be appended to this policy). </w:t>
      </w:r>
    </w:p>
    <w:p w:rsidR="00876D77" w:rsidRDefault="00876D77" w:rsidP="004B77CF">
      <w:pPr>
        <w:pStyle w:val="ListParagraph"/>
      </w:pPr>
    </w:p>
    <w:p w:rsidR="00876D77" w:rsidRDefault="00876D77" w:rsidP="001D0A31">
      <w:pPr>
        <w:pStyle w:val="Default"/>
        <w:numPr>
          <w:ilvl w:val="0"/>
          <w:numId w:val="9"/>
        </w:numPr>
        <w:jc w:val="both"/>
        <w:rPr>
          <w:rFonts w:cs="Times New Roman"/>
          <w:color w:val="auto"/>
          <w:lang w:eastAsia="en-US"/>
        </w:rPr>
      </w:pPr>
      <w:r w:rsidRPr="008B2C26">
        <w:rPr>
          <w:rFonts w:cs="Times New Roman"/>
          <w:color w:val="auto"/>
          <w:lang w:eastAsia="en-US"/>
        </w:rPr>
        <w:t>Please note that from this point forward references to ‘The Document’ will refer to the School Teachers Pay and Conditions Document 201</w:t>
      </w:r>
      <w:r w:rsidR="00795719">
        <w:rPr>
          <w:rFonts w:cs="Times New Roman"/>
          <w:color w:val="auto"/>
          <w:lang w:eastAsia="en-US"/>
        </w:rPr>
        <w:t>6</w:t>
      </w:r>
      <w:r w:rsidRPr="008B2C26">
        <w:rPr>
          <w:rFonts w:cs="Times New Roman"/>
          <w:color w:val="auto"/>
          <w:lang w:eastAsia="en-US"/>
        </w:rPr>
        <w:t>.</w:t>
      </w:r>
    </w:p>
    <w:p w:rsidR="008B2C26" w:rsidRDefault="008B2C26" w:rsidP="008B2C26">
      <w:pPr>
        <w:pStyle w:val="ListParagraph"/>
      </w:pPr>
    </w:p>
    <w:p w:rsidR="00876D77" w:rsidRDefault="00876D77" w:rsidP="001D0A31">
      <w:pPr>
        <w:pStyle w:val="Default"/>
        <w:ind w:left="720"/>
        <w:jc w:val="both"/>
        <w:rPr>
          <w:rFonts w:cs="Times New Roman"/>
          <w:color w:val="auto"/>
          <w:lang w:eastAsia="en-US"/>
        </w:rPr>
      </w:pPr>
    </w:p>
    <w:p w:rsidR="008B2C26" w:rsidRDefault="008B2C26" w:rsidP="001D0A31">
      <w:pPr>
        <w:pStyle w:val="Default"/>
        <w:ind w:left="720"/>
        <w:jc w:val="both"/>
        <w:rPr>
          <w:rFonts w:cs="Times New Roman"/>
          <w:color w:val="auto"/>
          <w:lang w:eastAsia="en-US"/>
        </w:rPr>
      </w:pPr>
    </w:p>
    <w:p w:rsidR="008B2C26" w:rsidRDefault="008B2C26" w:rsidP="001D0A31">
      <w:pPr>
        <w:pStyle w:val="Default"/>
        <w:ind w:left="720"/>
        <w:jc w:val="both"/>
        <w:rPr>
          <w:rFonts w:cs="Times New Roman"/>
          <w:color w:val="auto"/>
          <w:lang w:eastAsia="en-US"/>
        </w:rPr>
      </w:pPr>
    </w:p>
    <w:p w:rsidR="008B2C26" w:rsidRDefault="008B2C26" w:rsidP="001D0A31">
      <w:pPr>
        <w:pStyle w:val="Default"/>
        <w:ind w:left="720"/>
        <w:jc w:val="both"/>
        <w:rPr>
          <w:rFonts w:cs="Times New Roman"/>
          <w:color w:val="auto"/>
          <w:lang w:eastAsia="en-US"/>
        </w:rPr>
      </w:pPr>
    </w:p>
    <w:p w:rsidR="008B2C26" w:rsidRDefault="008B2C26" w:rsidP="001D0A31">
      <w:pPr>
        <w:pStyle w:val="Default"/>
        <w:ind w:left="720"/>
        <w:jc w:val="both"/>
        <w:rPr>
          <w:rFonts w:cs="Times New Roman"/>
          <w:color w:val="auto"/>
          <w:lang w:eastAsia="en-US"/>
        </w:rPr>
      </w:pPr>
    </w:p>
    <w:p w:rsidR="008B2C26" w:rsidRPr="001D0A31" w:rsidRDefault="008B2C26" w:rsidP="001D0A31">
      <w:pPr>
        <w:pStyle w:val="Default"/>
        <w:ind w:left="720"/>
        <w:jc w:val="both"/>
        <w:rPr>
          <w:rFonts w:cs="Times New Roman"/>
          <w:color w:val="auto"/>
          <w:lang w:eastAsia="en-US"/>
        </w:rPr>
      </w:pPr>
    </w:p>
    <w:p w:rsidR="00876D77" w:rsidRPr="001D0A31" w:rsidRDefault="00876D77" w:rsidP="001D0A31">
      <w:pPr>
        <w:widowControl w:val="0"/>
        <w:pBdr>
          <w:top w:val="single" w:sz="4" w:space="1" w:color="auto"/>
          <w:left w:val="single" w:sz="4" w:space="4" w:color="auto"/>
          <w:bottom w:val="single" w:sz="4" w:space="1" w:color="auto"/>
          <w:right w:val="single" w:sz="4" w:space="4" w:color="auto"/>
        </w:pBdr>
        <w:shd w:val="clear" w:color="auto" w:fill="C0C0C0"/>
        <w:overflowPunct w:val="0"/>
        <w:autoSpaceDE w:val="0"/>
        <w:autoSpaceDN w:val="0"/>
        <w:adjustRightInd w:val="0"/>
        <w:jc w:val="center"/>
        <w:textAlignment w:val="baseline"/>
        <w:outlineLvl w:val="0"/>
        <w:rPr>
          <w:rFonts w:ascii="Arial" w:hAnsi="Arial"/>
          <w:b/>
          <w:sz w:val="24"/>
        </w:rPr>
      </w:pPr>
      <w:r w:rsidRPr="001D0A31">
        <w:rPr>
          <w:rFonts w:ascii="Arial" w:hAnsi="Arial"/>
          <w:b/>
          <w:sz w:val="24"/>
        </w:rPr>
        <w:lastRenderedPageBreak/>
        <w:t>SUPPORT STAFF PAY</w:t>
      </w:r>
    </w:p>
    <w:p w:rsidR="00876D77" w:rsidRPr="001D0A31" w:rsidRDefault="00876D77" w:rsidP="001D0A31">
      <w:pPr>
        <w:widowControl w:val="0"/>
        <w:overflowPunct w:val="0"/>
        <w:autoSpaceDE w:val="0"/>
        <w:autoSpaceDN w:val="0"/>
        <w:adjustRightInd w:val="0"/>
        <w:snapToGrid w:val="0"/>
        <w:jc w:val="both"/>
        <w:textAlignment w:val="baseline"/>
        <w:rPr>
          <w:rFonts w:ascii="Arial" w:hAnsi="Arial"/>
          <w:b/>
          <w:sz w:val="24"/>
        </w:rPr>
      </w:pPr>
    </w:p>
    <w:p w:rsidR="00876D77" w:rsidRPr="001D0A31" w:rsidRDefault="00876D77" w:rsidP="004533FF">
      <w:pPr>
        <w:widowControl w:val="0"/>
        <w:overflowPunct w:val="0"/>
        <w:autoSpaceDE w:val="0"/>
        <w:autoSpaceDN w:val="0"/>
        <w:adjustRightInd w:val="0"/>
        <w:textAlignment w:val="baseline"/>
        <w:rPr>
          <w:rFonts w:ascii="Arial" w:hAnsi="Arial"/>
          <w:b/>
          <w:sz w:val="24"/>
        </w:rPr>
      </w:pPr>
      <w:r w:rsidRPr="001D0A31">
        <w:rPr>
          <w:rFonts w:ascii="Arial" w:hAnsi="Arial"/>
          <w:b/>
          <w:sz w:val="24"/>
        </w:rPr>
        <w:t>Support staff are covered by NJC scheme cond</w:t>
      </w:r>
      <w:r>
        <w:rPr>
          <w:rFonts w:ascii="Arial" w:hAnsi="Arial"/>
          <w:b/>
          <w:sz w:val="24"/>
        </w:rPr>
        <w:t xml:space="preserve">itions of service. As this is a </w:t>
      </w:r>
      <w:r w:rsidRPr="001D0A31">
        <w:rPr>
          <w:rFonts w:ascii="Arial" w:hAnsi="Arial"/>
          <w:b/>
          <w:sz w:val="24"/>
        </w:rPr>
        <w:t>whole school pay policy the following applies to support staff.</w:t>
      </w:r>
    </w:p>
    <w:p w:rsidR="00876D77" w:rsidRPr="001D0A31" w:rsidRDefault="00876D77" w:rsidP="001D0A31">
      <w:pPr>
        <w:widowControl w:val="0"/>
        <w:overflowPunct w:val="0"/>
        <w:autoSpaceDE w:val="0"/>
        <w:autoSpaceDN w:val="0"/>
        <w:adjustRightInd w:val="0"/>
        <w:jc w:val="both"/>
        <w:textAlignment w:val="baseline"/>
        <w:rPr>
          <w:rFonts w:ascii="Arial" w:hAnsi="Arial"/>
          <w:sz w:val="24"/>
        </w:rPr>
      </w:pPr>
    </w:p>
    <w:p w:rsidR="00876D77" w:rsidRPr="001D0A31" w:rsidRDefault="00876D77" w:rsidP="001D0A31">
      <w:pPr>
        <w:widowControl w:val="0"/>
        <w:shd w:val="clear" w:color="auto" w:fill="E0E0E0"/>
        <w:overflowPunct w:val="0"/>
        <w:autoSpaceDE w:val="0"/>
        <w:autoSpaceDN w:val="0"/>
        <w:adjustRightInd w:val="0"/>
        <w:jc w:val="both"/>
        <w:textAlignment w:val="baseline"/>
        <w:outlineLvl w:val="0"/>
        <w:rPr>
          <w:rFonts w:ascii="Arial" w:hAnsi="Arial"/>
          <w:b/>
          <w:sz w:val="24"/>
        </w:rPr>
      </w:pPr>
      <w:r w:rsidRPr="001D0A31">
        <w:rPr>
          <w:rFonts w:ascii="Arial" w:hAnsi="Arial"/>
          <w:b/>
          <w:sz w:val="24"/>
        </w:rPr>
        <w:t xml:space="preserve">Grading </w:t>
      </w:r>
      <w:r>
        <w:rPr>
          <w:rFonts w:ascii="Arial" w:hAnsi="Arial"/>
          <w:b/>
          <w:sz w:val="24"/>
        </w:rPr>
        <w:t>o</w:t>
      </w:r>
      <w:r w:rsidRPr="001D0A31">
        <w:rPr>
          <w:rFonts w:ascii="Arial" w:hAnsi="Arial"/>
          <w:b/>
          <w:sz w:val="24"/>
        </w:rPr>
        <w:t xml:space="preserve">f </w:t>
      </w:r>
      <w:r>
        <w:rPr>
          <w:rFonts w:ascii="Arial" w:hAnsi="Arial"/>
          <w:b/>
          <w:sz w:val="24"/>
        </w:rPr>
        <w:t>p</w:t>
      </w:r>
      <w:r w:rsidRPr="001D0A31">
        <w:rPr>
          <w:rFonts w:ascii="Arial" w:hAnsi="Arial"/>
          <w:b/>
          <w:sz w:val="24"/>
        </w:rPr>
        <w:t>osts</w:t>
      </w:r>
    </w:p>
    <w:p w:rsidR="00876D77" w:rsidRPr="001D0A31" w:rsidRDefault="00876D77" w:rsidP="001D0A31">
      <w:pPr>
        <w:widowControl w:val="0"/>
        <w:overflowPunct w:val="0"/>
        <w:autoSpaceDE w:val="0"/>
        <w:autoSpaceDN w:val="0"/>
        <w:adjustRightInd w:val="0"/>
        <w:jc w:val="both"/>
        <w:textAlignment w:val="baseline"/>
        <w:rPr>
          <w:rFonts w:ascii="Arial" w:hAnsi="Arial"/>
          <w:b/>
          <w:sz w:val="24"/>
        </w:rPr>
      </w:pPr>
    </w:p>
    <w:p w:rsidR="00876D77" w:rsidRPr="001D0A31" w:rsidRDefault="00876D77" w:rsidP="001D0A31">
      <w:pPr>
        <w:widowControl w:val="0"/>
        <w:overflowPunct w:val="0"/>
        <w:autoSpaceDE w:val="0"/>
        <w:autoSpaceDN w:val="0"/>
        <w:adjustRightInd w:val="0"/>
        <w:jc w:val="both"/>
        <w:textAlignment w:val="baseline"/>
        <w:rPr>
          <w:rFonts w:ascii="Arial" w:hAnsi="Arial"/>
          <w:b/>
          <w:sz w:val="24"/>
        </w:rPr>
      </w:pPr>
      <w:r>
        <w:rPr>
          <w:rFonts w:ascii="Arial" w:hAnsi="Arial"/>
          <w:sz w:val="24"/>
        </w:rPr>
        <w:t>The governing b</w:t>
      </w:r>
      <w:r w:rsidRPr="001D0A31">
        <w:rPr>
          <w:rFonts w:ascii="Arial" w:hAnsi="Arial"/>
          <w:sz w:val="24"/>
        </w:rPr>
        <w:t>ody determines the number and structure of support staff posts in the school</w:t>
      </w:r>
      <w:r w:rsidRPr="001D0A31">
        <w:rPr>
          <w:rFonts w:ascii="Arial" w:hAnsi="Arial"/>
          <w:b/>
          <w:sz w:val="24"/>
        </w:rPr>
        <w:t>.</w:t>
      </w:r>
    </w:p>
    <w:p w:rsidR="00876D77" w:rsidRPr="001D0A31" w:rsidRDefault="00876D77" w:rsidP="00507522">
      <w:pPr>
        <w:widowControl w:val="0"/>
        <w:tabs>
          <w:tab w:val="left" w:pos="2149"/>
        </w:tabs>
        <w:overflowPunct w:val="0"/>
        <w:autoSpaceDE w:val="0"/>
        <w:autoSpaceDN w:val="0"/>
        <w:adjustRightInd w:val="0"/>
        <w:spacing w:line="100" w:lineRule="atLeast"/>
        <w:ind w:left="720" w:hanging="720"/>
        <w:jc w:val="both"/>
        <w:textAlignment w:val="baseline"/>
        <w:rPr>
          <w:rFonts w:ascii="Arial" w:hAnsi="Arial"/>
          <w:sz w:val="24"/>
        </w:rPr>
      </w:pPr>
    </w:p>
    <w:p w:rsidR="00876D77" w:rsidRDefault="00876D77" w:rsidP="001D0A31">
      <w:pPr>
        <w:widowControl w:val="0"/>
        <w:overflowPunct w:val="0"/>
        <w:autoSpaceDE w:val="0"/>
        <w:autoSpaceDN w:val="0"/>
        <w:adjustRightInd w:val="0"/>
        <w:jc w:val="both"/>
        <w:textAlignment w:val="baseline"/>
        <w:rPr>
          <w:rFonts w:ascii="Arial" w:hAnsi="Arial"/>
          <w:sz w:val="24"/>
        </w:rPr>
      </w:pPr>
      <w:r>
        <w:rPr>
          <w:rFonts w:ascii="Arial" w:hAnsi="Arial"/>
          <w:sz w:val="24"/>
        </w:rPr>
        <w:t>The governing b</w:t>
      </w:r>
      <w:r w:rsidRPr="001D0A31">
        <w:rPr>
          <w:rFonts w:ascii="Arial" w:hAnsi="Arial"/>
          <w:sz w:val="24"/>
        </w:rPr>
        <w:t>ody has adopted the Warrington Borough Council</w:t>
      </w:r>
      <w:r>
        <w:rPr>
          <w:rFonts w:ascii="Arial" w:hAnsi="Arial"/>
          <w:sz w:val="24"/>
        </w:rPr>
        <w:t xml:space="preserve"> equality proofed pay and</w:t>
      </w:r>
      <w:r w:rsidRPr="001D0A31">
        <w:rPr>
          <w:rFonts w:ascii="Arial" w:hAnsi="Arial"/>
          <w:sz w:val="24"/>
        </w:rPr>
        <w:t xml:space="preserve"> grading structure for monthly paid staff </w:t>
      </w:r>
      <w:r>
        <w:rPr>
          <w:rFonts w:ascii="Arial" w:hAnsi="Arial"/>
          <w:sz w:val="24"/>
        </w:rPr>
        <w:t>employed under</w:t>
      </w:r>
      <w:r w:rsidRPr="001D0A31">
        <w:rPr>
          <w:rFonts w:ascii="Arial" w:hAnsi="Arial"/>
          <w:sz w:val="24"/>
        </w:rPr>
        <w:t xml:space="preserve"> the NJC scheme of Conditions of Service.  To ensure consistency of treatment, this will be undertaken by reference to the Borough Council’s job evaluation schemes and total reward package (TRP).</w:t>
      </w:r>
    </w:p>
    <w:p w:rsidR="0029070E" w:rsidRPr="001D0A31" w:rsidRDefault="0029070E" w:rsidP="001D0A31">
      <w:pPr>
        <w:widowControl w:val="0"/>
        <w:overflowPunct w:val="0"/>
        <w:autoSpaceDE w:val="0"/>
        <w:autoSpaceDN w:val="0"/>
        <w:adjustRightInd w:val="0"/>
        <w:jc w:val="both"/>
        <w:textAlignment w:val="baseline"/>
        <w:rPr>
          <w:rFonts w:ascii="Arial" w:hAnsi="Arial"/>
          <w:sz w:val="24"/>
        </w:rPr>
      </w:pPr>
    </w:p>
    <w:p w:rsidR="00876D77" w:rsidRPr="001D0A31" w:rsidRDefault="00876D77" w:rsidP="001D0A31">
      <w:pPr>
        <w:widowControl w:val="0"/>
        <w:overflowPunct w:val="0"/>
        <w:autoSpaceDE w:val="0"/>
        <w:autoSpaceDN w:val="0"/>
        <w:adjustRightInd w:val="0"/>
        <w:jc w:val="both"/>
        <w:textAlignment w:val="baseline"/>
        <w:rPr>
          <w:rFonts w:ascii="Arial" w:hAnsi="Arial"/>
          <w:sz w:val="24"/>
        </w:rPr>
      </w:pPr>
    </w:p>
    <w:p w:rsidR="00876D77" w:rsidRPr="001D0A31" w:rsidRDefault="00876D77" w:rsidP="001D0A3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Arial" w:hAnsi="Arial" w:cs="Arial"/>
          <w:b/>
          <w:bCs/>
          <w:color w:val="231F20"/>
          <w:sz w:val="24"/>
          <w:szCs w:val="24"/>
          <w:lang w:eastAsia="en-GB"/>
        </w:rPr>
      </w:pPr>
      <w:r w:rsidRPr="001D0A31">
        <w:rPr>
          <w:rFonts w:ascii="Arial" w:hAnsi="Arial" w:cs="Arial"/>
          <w:b/>
          <w:bCs/>
          <w:color w:val="231F20"/>
          <w:sz w:val="24"/>
          <w:szCs w:val="24"/>
          <w:lang w:eastAsia="en-GB"/>
        </w:rPr>
        <w:t>TOTAL REWARD PACKAGE</w:t>
      </w:r>
    </w:p>
    <w:p w:rsidR="00876D77" w:rsidRPr="001D0A31" w:rsidRDefault="00876D77" w:rsidP="001D0A31">
      <w:pPr>
        <w:autoSpaceDE w:val="0"/>
        <w:autoSpaceDN w:val="0"/>
        <w:adjustRightInd w:val="0"/>
        <w:jc w:val="both"/>
        <w:rPr>
          <w:rFonts w:ascii="Arial" w:hAnsi="Arial" w:cs="Arial"/>
          <w:b/>
          <w:bCs/>
          <w:color w:val="231F20"/>
          <w:sz w:val="24"/>
          <w:szCs w:val="24"/>
          <w:lang w:eastAsia="en-GB"/>
        </w:rPr>
      </w:pPr>
    </w:p>
    <w:p w:rsidR="00876D77" w:rsidRPr="001D0A31" w:rsidRDefault="00876D77" w:rsidP="001D0A31">
      <w:pPr>
        <w:autoSpaceDE w:val="0"/>
        <w:autoSpaceDN w:val="0"/>
        <w:adjustRightInd w:val="0"/>
        <w:jc w:val="both"/>
        <w:rPr>
          <w:rFonts w:ascii="Arial" w:hAnsi="Arial" w:cs="Arial"/>
          <w:bCs/>
          <w:color w:val="231F20"/>
          <w:sz w:val="24"/>
          <w:szCs w:val="24"/>
          <w:lang w:eastAsia="en-GB"/>
        </w:rPr>
      </w:pPr>
      <w:r w:rsidRPr="001D0A31">
        <w:rPr>
          <w:rFonts w:ascii="Arial" w:hAnsi="Arial" w:cs="Arial"/>
          <w:bCs/>
          <w:color w:val="231F20"/>
          <w:sz w:val="24"/>
          <w:szCs w:val="24"/>
          <w:lang w:eastAsia="en-GB"/>
        </w:rPr>
        <w:t>All community schools and many voluntary aided schools have adopted the Council’s total reward package (TRP). The TRP includes a range of benefits that enhance</w:t>
      </w:r>
      <w:r>
        <w:rPr>
          <w:rFonts w:ascii="Arial" w:hAnsi="Arial" w:cs="Arial"/>
          <w:bCs/>
          <w:color w:val="231F20"/>
          <w:sz w:val="24"/>
          <w:szCs w:val="24"/>
          <w:lang w:eastAsia="en-GB"/>
        </w:rPr>
        <w:t>s</w:t>
      </w:r>
      <w:r w:rsidRPr="001D0A31">
        <w:rPr>
          <w:rFonts w:ascii="Arial" w:hAnsi="Arial" w:cs="Arial"/>
          <w:bCs/>
          <w:color w:val="231F20"/>
          <w:sz w:val="24"/>
          <w:szCs w:val="24"/>
          <w:lang w:eastAsia="en-GB"/>
        </w:rPr>
        <w:t xml:space="preserve"> employees’ terms and conditions and builds on our aim to be</w:t>
      </w:r>
      <w:r>
        <w:rPr>
          <w:rFonts w:ascii="Arial" w:hAnsi="Arial" w:cs="Arial"/>
          <w:bCs/>
          <w:color w:val="231F20"/>
          <w:sz w:val="24"/>
          <w:szCs w:val="24"/>
          <w:lang w:eastAsia="en-GB"/>
        </w:rPr>
        <w:t xml:space="preserve"> an employer of choice. The four</w:t>
      </w:r>
      <w:r w:rsidRPr="001D0A31">
        <w:rPr>
          <w:rFonts w:ascii="Arial" w:hAnsi="Arial" w:cs="Arial"/>
          <w:bCs/>
          <w:color w:val="231F20"/>
          <w:sz w:val="24"/>
          <w:szCs w:val="24"/>
          <w:lang w:eastAsia="en-GB"/>
        </w:rPr>
        <w:t xml:space="preserve"> key areas the TRP covers are:</w:t>
      </w:r>
    </w:p>
    <w:p w:rsidR="00876D77" w:rsidRPr="001D0A31" w:rsidRDefault="00876D77" w:rsidP="001D0A31">
      <w:pPr>
        <w:autoSpaceDE w:val="0"/>
        <w:autoSpaceDN w:val="0"/>
        <w:adjustRightInd w:val="0"/>
        <w:jc w:val="both"/>
        <w:rPr>
          <w:rFonts w:ascii="Arial" w:hAnsi="Arial" w:cs="Arial"/>
          <w:bCs/>
          <w:color w:val="231F20"/>
          <w:sz w:val="24"/>
          <w:szCs w:val="24"/>
          <w:lang w:eastAsia="en-GB"/>
        </w:rPr>
      </w:pPr>
    </w:p>
    <w:p w:rsidR="00876D77" w:rsidRPr="001D0A31" w:rsidRDefault="00876D77" w:rsidP="001D0A31">
      <w:pPr>
        <w:widowControl w:val="0"/>
        <w:numPr>
          <w:ilvl w:val="0"/>
          <w:numId w:val="11"/>
        </w:numPr>
        <w:overflowPunct w:val="0"/>
        <w:autoSpaceDE w:val="0"/>
        <w:autoSpaceDN w:val="0"/>
        <w:adjustRightInd w:val="0"/>
        <w:jc w:val="both"/>
        <w:textAlignment w:val="baseline"/>
        <w:rPr>
          <w:rFonts w:ascii="Arial" w:hAnsi="Arial" w:cs="Arial"/>
          <w:bCs/>
          <w:color w:val="231F20"/>
          <w:sz w:val="24"/>
          <w:szCs w:val="24"/>
          <w:lang w:eastAsia="en-GB"/>
        </w:rPr>
      </w:pPr>
      <w:r w:rsidRPr="001D0A31">
        <w:rPr>
          <w:rFonts w:ascii="Arial" w:hAnsi="Arial" w:cs="Arial"/>
          <w:bCs/>
          <w:color w:val="231F20"/>
          <w:sz w:val="24"/>
          <w:szCs w:val="24"/>
          <w:lang w:eastAsia="en-GB"/>
        </w:rPr>
        <w:t>an equality proofed pay and grading structure</w:t>
      </w:r>
    </w:p>
    <w:p w:rsidR="00876D77" w:rsidRPr="001D0A31" w:rsidRDefault="00876D77" w:rsidP="001D0A31">
      <w:pPr>
        <w:widowControl w:val="0"/>
        <w:numPr>
          <w:ilvl w:val="0"/>
          <w:numId w:val="11"/>
        </w:numPr>
        <w:overflowPunct w:val="0"/>
        <w:autoSpaceDE w:val="0"/>
        <w:autoSpaceDN w:val="0"/>
        <w:adjustRightInd w:val="0"/>
        <w:jc w:val="both"/>
        <w:textAlignment w:val="baseline"/>
        <w:rPr>
          <w:rFonts w:ascii="Arial" w:hAnsi="Arial" w:cs="Arial"/>
          <w:bCs/>
          <w:color w:val="231F20"/>
          <w:sz w:val="24"/>
          <w:szCs w:val="24"/>
          <w:lang w:eastAsia="en-GB"/>
        </w:rPr>
      </w:pPr>
      <w:r w:rsidRPr="001D0A31">
        <w:rPr>
          <w:rFonts w:ascii="Arial" w:hAnsi="Arial" w:cs="Arial"/>
          <w:bCs/>
          <w:color w:val="231F20"/>
          <w:sz w:val="24"/>
          <w:szCs w:val="24"/>
          <w:lang w:eastAsia="en-GB"/>
        </w:rPr>
        <w:t>voluntary employee benefits (VEB) scheme</w:t>
      </w:r>
    </w:p>
    <w:p w:rsidR="00876D77" w:rsidRPr="001D0A31" w:rsidRDefault="00876D77" w:rsidP="001D0A31">
      <w:pPr>
        <w:widowControl w:val="0"/>
        <w:numPr>
          <w:ilvl w:val="0"/>
          <w:numId w:val="11"/>
        </w:numPr>
        <w:overflowPunct w:val="0"/>
        <w:autoSpaceDE w:val="0"/>
        <w:autoSpaceDN w:val="0"/>
        <w:adjustRightInd w:val="0"/>
        <w:jc w:val="both"/>
        <w:textAlignment w:val="baseline"/>
        <w:rPr>
          <w:rFonts w:ascii="Arial" w:hAnsi="Arial" w:cs="Arial"/>
          <w:bCs/>
          <w:color w:val="231F20"/>
          <w:sz w:val="24"/>
          <w:szCs w:val="24"/>
          <w:lang w:eastAsia="en-GB"/>
        </w:rPr>
      </w:pPr>
      <w:r w:rsidRPr="001D0A31">
        <w:rPr>
          <w:rFonts w:ascii="Arial" w:hAnsi="Arial" w:cs="Arial"/>
          <w:bCs/>
          <w:color w:val="231F20"/>
          <w:sz w:val="24"/>
          <w:szCs w:val="24"/>
          <w:lang w:eastAsia="en-GB"/>
        </w:rPr>
        <w:t>environmental and green travel issues</w:t>
      </w:r>
    </w:p>
    <w:p w:rsidR="00876D77" w:rsidRPr="001D0A31" w:rsidRDefault="00876D77" w:rsidP="001D0A31">
      <w:pPr>
        <w:widowControl w:val="0"/>
        <w:numPr>
          <w:ilvl w:val="0"/>
          <w:numId w:val="11"/>
        </w:numPr>
        <w:overflowPunct w:val="0"/>
        <w:autoSpaceDE w:val="0"/>
        <w:autoSpaceDN w:val="0"/>
        <w:adjustRightInd w:val="0"/>
        <w:jc w:val="both"/>
        <w:textAlignment w:val="baseline"/>
        <w:rPr>
          <w:rFonts w:ascii="Arial" w:hAnsi="Arial" w:cs="Arial"/>
          <w:bCs/>
          <w:color w:val="231F20"/>
          <w:sz w:val="24"/>
          <w:szCs w:val="24"/>
          <w:lang w:eastAsia="en-GB"/>
        </w:rPr>
      </w:pPr>
      <w:r w:rsidRPr="001D0A31">
        <w:rPr>
          <w:rFonts w:ascii="Arial" w:hAnsi="Arial" w:cs="Arial"/>
          <w:bCs/>
          <w:color w:val="231F20"/>
          <w:sz w:val="24"/>
          <w:szCs w:val="24"/>
          <w:lang w:eastAsia="en-GB"/>
        </w:rPr>
        <w:t xml:space="preserve">health and wellbeing initiatives. </w:t>
      </w:r>
    </w:p>
    <w:p w:rsidR="00876D77" w:rsidRPr="001D0A31" w:rsidRDefault="00876D77" w:rsidP="001D0A31">
      <w:pPr>
        <w:autoSpaceDE w:val="0"/>
        <w:autoSpaceDN w:val="0"/>
        <w:adjustRightInd w:val="0"/>
        <w:jc w:val="both"/>
        <w:rPr>
          <w:rFonts w:ascii="Arial" w:hAnsi="Arial" w:cs="Arial"/>
          <w:bCs/>
          <w:color w:val="231F20"/>
          <w:sz w:val="24"/>
          <w:szCs w:val="24"/>
          <w:lang w:eastAsia="en-GB"/>
        </w:rPr>
      </w:pPr>
    </w:p>
    <w:p w:rsidR="00876D77" w:rsidRDefault="00876D77" w:rsidP="001D0A31">
      <w:pPr>
        <w:autoSpaceDE w:val="0"/>
        <w:autoSpaceDN w:val="0"/>
        <w:adjustRightInd w:val="0"/>
        <w:jc w:val="both"/>
        <w:rPr>
          <w:rFonts w:ascii="Arial" w:hAnsi="Arial" w:cs="Arial"/>
          <w:bCs/>
          <w:color w:val="231F20"/>
          <w:sz w:val="24"/>
          <w:szCs w:val="24"/>
          <w:lang w:eastAsia="en-GB"/>
        </w:rPr>
      </w:pPr>
      <w:r w:rsidRPr="00CC03B1">
        <w:rPr>
          <w:rFonts w:ascii="Arial" w:hAnsi="Arial" w:cs="Arial"/>
          <w:bCs/>
          <w:color w:val="231F20"/>
          <w:sz w:val="24"/>
          <w:szCs w:val="24"/>
          <w:lang w:eastAsia="en-GB"/>
        </w:rPr>
        <w:t>Some aspects of the package are not applicable to schools, as is the case in some services within the Council. More details on the TRP and how it might be applied within a school are available on request from Human Resources. We are constantly reviewing and updating appropriate aspects of the package to improve even further.</w:t>
      </w:r>
      <w:r w:rsidRPr="001D0A31">
        <w:rPr>
          <w:rFonts w:ascii="Arial" w:hAnsi="Arial" w:cs="Arial"/>
          <w:bCs/>
          <w:color w:val="231F20"/>
          <w:sz w:val="24"/>
          <w:szCs w:val="24"/>
          <w:lang w:eastAsia="en-GB"/>
        </w:rPr>
        <w:t xml:space="preserve"> </w:t>
      </w:r>
    </w:p>
    <w:p w:rsidR="00876D77" w:rsidRDefault="00876D77" w:rsidP="001D0A31">
      <w:pPr>
        <w:autoSpaceDE w:val="0"/>
        <w:autoSpaceDN w:val="0"/>
        <w:adjustRightInd w:val="0"/>
        <w:jc w:val="both"/>
        <w:rPr>
          <w:rFonts w:ascii="Arial" w:hAnsi="Arial" w:cs="Arial"/>
          <w:bCs/>
          <w:color w:val="231F20"/>
          <w:sz w:val="24"/>
          <w:szCs w:val="24"/>
          <w:lang w:eastAsia="en-GB"/>
        </w:rPr>
      </w:pPr>
    </w:p>
    <w:p w:rsidR="00876D77" w:rsidRDefault="00876D77" w:rsidP="001D0A31">
      <w:pPr>
        <w:autoSpaceDE w:val="0"/>
        <w:autoSpaceDN w:val="0"/>
        <w:adjustRightInd w:val="0"/>
        <w:jc w:val="both"/>
        <w:rPr>
          <w:rFonts w:ascii="Arial" w:hAnsi="Arial" w:cs="Arial"/>
          <w:color w:val="231F20"/>
          <w:sz w:val="24"/>
          <w:szCs w:val="24"/>
          <w:lang w:eastAsia="en-GB"/>
        </w:rPr>
      </w:pPr>
    </w:p>
    <w:p w:rsidR="00876D77" w:rsidRDefault="00876D77" w:rsidP="001D0A31">
      <w:pPr>
        <w:autoSpaceDE w:val="0"/>
        <w:autoSpaceDN w:val="0"/>
        <w:adjustRightInd w:val="0"/>
        <w:jc w:val="both"/>
        <w:rPr>
          <w:rFonts w:ascii="Arial" w:hAnsi="Arial" w:cs="Arial"/>
          <w:color w:val="231F20"/>
          <w:sz w:val="24"/>
          <w:szCs w:val="24"/>
          <w:lang w:eastAsia="en-GB"/>
        </w:rPr>
      </w:pPr>
    </w:p>
    <w:p w:rsidR="00876D77" w:rsidRDefault="00876D77"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8B2C26" w:rsidRDefault="008B2C26" w:rsidP="001D0A31">
      <w:pPr>
        <w:autoSpaceDE w:val="0"/>
        <w:autoSpaceDN w:val="0"/>
        <w:adjustRightInd w:val="0"/>
        <w:jc w:val="both"/>
        <w:rPr>
          <w:rFonts w:ascii="Arial" w:hAnsi="Arial" w:cs="Arial"/>
          <w:color w:val="231F20"/>
          <w:sz w:val="24"/>
          <w:szCs w:val="24"/>
          <w:lang w:eastAsia="en-GB"/>
        </w:rPr>
      </w:pPr>
    </w:p>
    <w:p w:rsidR="0029070E" w:rsidRPr="001D0A31" w:rsidRDefault="0029070E" w:rsidP="001D0A31">
      <w:pPr>
        <w:autoSpaceDE w:val="0"/>
        <w:autoSpaceDN w:val="0"/>
        <w:adjustRightInd w:val="0"/>
        <w:jc w:val="both"/>
        <w:rPr>
          <w:rFonts w:ascii="Arial" w:hAnsi="Arial" w:cs="Arial"/>
          <w:color w:val="231F20"/>
          <w:sz w:val="24"/>
          <w:szCs w:val="24"/>
          <w:lang w:eastAsia="en-GB"/>
        </w:rPr>
      </w:pPr>
    </w:p>
    <w:p w:rsidR="00876D77" w:rsidRPr="001D0A31" w:rsidRDefault="00876D77" w:rsidP="001D0A3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jc w:val="center"/>
        <w:textAlignment w:val="baseline"/>
        <w:rPr>
          <w:rFonts w:ascii="Arial" w:hAnsi="Arial"/>
          <w:b/>
          <w:sz w:val="24"/>
          <w:szCs w:val="24"/>
        </w:rPr>
      </w:pPr>
      <w:r w:rsidRPr="001D0A31">
        <w:rPr>
          <w:rFonts w:ascii="Arial" w:hAnsi="Arial" w:cs="Arial"/>
          <w:color w:val="231F20"/>
          <w:sz w:val="24"/>
          <w:szCs w:val="24"/>
          <w:lang w:eastAsia="en-GB"/>
        </w:rPr>
        <w:lastRenderedPageBreak/>
        <w:br/>
      </w:r>
      <w:r w:rsidRPr="001D0A31">
        <w:rPr>
          <w:rFonts w:ascii="Arial" w:hAnsi="Arial"/>
          <w:b/>
          <w:sz w:val="24"/>
          <w:szCs w:val="24"/>
        </w:rPr>
        <w:t>WHOLE SCHOOL PAY POLICY FOR 1 SEPTEMBER 201</w:t>
      </w:r>
      <w:r w:rsidR="005330E0">
        <w:rPr>
          <w:rFonts w:ascii="Arial" w:hAnsi="Arial"/>
          <w:b/>
          <w:sz w:val="24"/>
          <w:szCs w:val="24"/>
        </w:rPr>
        <w:t>8</w:t>
      </w:r>
      <w:r w:rsidRPr="001D0A31">
        <w:rPr>
          <w:rFonts w:ascii="Arial" w:hAnsi="Arial"/>
          <w:b/>
          <w:sz w:val="24"/>
          <w:szCs w:val="24"/>
        </w:rPr>
        <w:t xml:space="preserve"> TO </w:t>
      </w:r>
      <w:r w:rsidRPr="001D0A31">
        <w:rPr>
          <w:rFonts w:ascii="Arial" w:hAnsi="Arial"/>
          <w:b/>
          <w:sz w:val="24"/>
          <w:szCs w:val="24"/>
        </w:rPr>
        <w:br/>
        <w:t>31 AUGUST 201</w:t>
      </w:r>
      <w:r w:rsidR="005330E0">
        <w:rPr>
          <w:rFonts w:ascii="Arial" w:hAnsi="Arial"/>
          <w:b/>
          <w:sz w:val="24"/>
          <w:szCs w:val="24"/>
        </w:rPr>
        <w:t>9</w:t>
      </w:r>
    </w:p>
    <w:p w:rsidR="00876D77" w:rsidRPr="00AD10F1" w:rsidRDefault="00876D77" w:rsidP="001D0A31">
      <w:pPr>
        <w:autoSpaceDE w:val="0"/>
        <w:autoSpaceDN w:val="0"/>
        <w:adjustRightInd w:val="0"/>
        <w:jc w:val="both"/>
        <w:rPr>
          <w:rFonts w:ascii="Arial" w:hAnsi="Arial" w:cs="Arial"/>
          <w:i/>
          <w:iCs/>
          <w:color w:val="231F20"/>
          <w:sz w:val="24"/>
          <w:szCs w:val="24"/>
          <w:lang w:eastAsia="en-GB"/>
        </w:rPr>
      </w:pPr>
    </w:p>
    <w:p w:rsidR="00876D77" w:rsidRPr="008954F8" w:rsidRDefault="00876D77" w:rsidP="001B16E6">
      <w:pPr>
        <w:pStyle w:val="Default"/>
        <w:rPr>
          <w:color w:val="auto"/>
        </w:rPr>
      </w:pPr>
      <w:r w:rsidRPr="008954F8">
        <w:rPr>
          <w:color w:val="auto"/>
        </w:rPr>
        <w:t xml:space="preserve">The governing body of </w:t>
      </w:r>
      <w:r w:rsidR="005330E0">
        <w:rPr>
          <w:color w:val="auto"/>
        </w:rPr>
        <w:t xml:space="preserve">Green Lane </w:t>
      </w:r>
      <w:r w:rsidRPr="008954F8">
        <w:rPr>
          <w:color w:val="auto"/>
        </w:rPr>
        <w:t xml:space="preserve">School adopted this policy on________________________ </w:t>
      </w:r>
    </w:p>
    <w:p w:rsidR="00876D77" w:rsidRPr="001D0A31" w:rsidRDefault="00876D77" w:rsidP="001D0A31">
      <w:pPr>
        <w:autoSpaceDE w:val="0"/>
        <w:autoSpaceDN w:val="0"/>
        <w:adjustRightInd w:val="0"/>
        <w:jc w:val="both"/>
        <w:rPr>
          <w:rFonts w:ascii="Arial" w:hAnsi="Arial" w:cs="Arial"/>
          <w:i/>
          <w:iCs/>
          <w:color w:val="231F20"/>
          <w:sz w:val="24"/>
          <w:szCs w:val="24"/>
          <w:lang w:eastAsia="en-GB"/>
        </w:rPr>
      </w:pPr>
    </w:p>
    <w:p w:rsidR="00876D77" w:rsidRPr="00735FF2" w:rsidRDefault="00876D77" w:rsidP="00735FF2">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735FF2">
        <w:rPr>
          <w:rFonts w:ascii="Arial" w:hAnsi="Arial"/>
          <w:b/>
          <w:sz w:val="24"/>
          <w:szCs w:val="24"/>
        </w:rPr>
        <w:t>BASIC PRINCIPLES</w:t>
      </w:r>
    </w:p>
    <w:p w:rsidR="00876D77" w:rsidRPr="001D0A31" w:rsidRDefault="00876D77" w:rsidP="001D0A31">
      <w:pPr>
        <w:widowControl w:val="0"/>
        <w:overflowPunct w:val="0"/>
        <w:autoSpaceDE w:val="0"/>
        <w:autoSpaceDN w:val="0"/>
        <w:adjustRightInd w:val="0"/>
        <w:jc w:val="both"/>
        <w:textAlignment w:val="baseline"/>
        <w:outlineLvl w:val="0"/>
        <w:rPr>
          <w:rFonts w:ascii="Arial" w:hAnsi="Arial"/>
          <w:b/>
          <w:sz w:val="24"/>
          <w:szCs w:val="24"/>
        </w:rPr>
      </w:pPr>
    </w:p>
    <w:p w:rsidR="00876D77" w:rsidRDefault="00876D77" w:rsidP="001D0A31">
      <w:pPr>
        <w:widowControl w:val="0"/>
        <w:overflowPunct w:val="0"/>
        <w:autoSpaceDE w:val="0"/>
        <w:autoSpaceDN w:val="0"/>
        <w:adjustRightInd w:val="0"/>
        <w:jc w:val="both"/>
        <w:textAlignment w:val="baseline"/>
        <w:rPr>
          <w:rFonts w:ascii="Arial" w:hAnsi="Arial"/>
          <w:sz w:val="24"/>
          <w:szCs w:val="24"/>
        </w:rPr>
      </w:pPr>
      <w:r>
        <w:rPr>
          <w:rFonts w:ascii="Arial" w:hAnsi="Arial"/>
          <w:sz w:val="24"/>
          <w:szCs w:val="24"/>
        </w:rPr>
        <w:t>The governing body will act with integrity, confidentiality, objectivity and honesty in the best interests of the school; will be open about decisions made and actions taken, and will be prepared to explain decision and actions to interested persons.  Its procedures for determining pay will be consistent with the principles of public life, objectivity, openness and accountability.</w:t>
      </w:r>
    </w:p>
    <w:p w:rsidR="00876D77" w:rsidRDefault="00876D77" w:rsidP="001D0A31">
      <w:pPr>
        <w:widowControl w:val="0"/>
        <w:overflowPunct w:val="0"/>
        <w:autoSpaceDE w:val="0"/>
        <w:autoSpaceDN w:val="0"/>
        <w:adjustRightInd w:val="0"/>
        <w:jc w:val="both"/>
        <w:textAlignment w:val="baseline"/>
        <w:rPr>
          <w:rFonts w:ascii="Arial" w:hAnsi="Arial"/>
          <w:sz w:val="24"/>
          <w:szCs w:val="24"/>
        </w:rPr>
      </w:pPr>
    </w:p>
    <w:p w:rsidR="00876D77" w:rsidRPr="001D0A31" w:rsidRDefault="00876D77" w:rsidP="001D0A31">
      <w:pPr>
        <w:widowControl w:val="0"/>
        <w:overflowPunct w:val="0"/>
        <w:autoSpaceDE w:val="0"/>
        <w:autoSpaceDN w:val="0"/>
        <w:adjustRightInd w:val="0"/>
        <w:jc w:val="both"/>
        <w:textAlignment w:val="baseline"/>
        <w:rPr>
          <w:rFonts w:ascii="Arial" w:hAnsi="Arial"/>
          <w:sz w:val="24"/>
          <w:szCs w:val="24"/>
        </w:rPr>
      </w:pPr>
      <w:r>
        <w:rPr>
          <w:rFonts w:ascii="Arial" w:hAnsi="Arial"/>
          <w:sz w:val="24"/>
          <w:szCs w:val="24"/>
        </w:rPr>
        <w:t>The governing body will ensure that its processes are open, transparent and fair.  All decisions will be objectively justified.  The governing body will comply with the relevant equalities legislation:</w:t>
      </w:r>
    </w:p>
    <w:p w:rsidR="00876D77" w:rsidRDefault="00876D77" w:rsidP="001D0A31">
      <w:pPr>
        <w:widowControl w:val="0"/>
        <w:overflowPunct w:val="0"/>
        <w:autoSpaceDE w:val="0"/>
        <w:autoSpaceDN w:val="0"/>
        <w:adjustRightInd w:val="0"/>
        <w:jc w:val="both"/>
        <w:textAlignment w:val="baseline"/>
        <w:rPr>
          <w:rFonts w:ascii="Arial" w:hAnsi="Arial"/>
          <w:sz w:val="24"/>
          <w:szCs w:val="24"/>
        </w:rPr>
      </w:pPr>
      <w:r w:rsidRPr="001D0A31">
        <w:rPr>
          <w:rFonts w:ascii="Arial" w:hAnsi="Arial"/>
          <w:sz w:val="24"/>
          <w:szCs w:val="24"/>
        </w:rPr>
        <w:t xml:space="preserve"> </w:t>
      </w:r>
    </w:p>
    <w:p w:rsidR="00876D77"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olor w:val="000000"/>
          <w:sz w:val="24"/>
          <w:szCs w:val="24"/>
        </w:rPr>
      </w:pPr>
      <w:r>
        <w:rPr>
          <w:rFonts w:ascii="Arial" w:hAnsi="Arial"/>
          <w:color w:val="000000"/>
          <w:sz w:val="24"/>
          <w:szCs w:val="24"/>
        </w:rPr>
        <w:t>Equality Act 2010</w:t>
      </w:r>
    </w:p>
    <w:p w:rsidR="00876D77"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olor w:val="000000"/>
          <w:sz w:val="24"/>
          <w:szCs w:val="24"/>
        </w:rPr>
      </w:pPr>
      <w:r>
        <w:rPr>
          <w:rFonts w:ascii="Arial" w:hAnsi="Arial"/>
          <w:color w:val="000000"/>
          <w:sz w:val="24"/>
          <w:szCs w:val="24"/>
        </w:rPr>
        <w:t>Employment Relations Act 1999</w:t>
      </w:r>
    </w:p>
    <w:p w:rsidR="00876D77"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olor w:val="000000"/>
          <w:sz w:val="24"/>
          <w:szCs w:val="24"/>
        </w:rPr>
      </w:pPr>
      <w:r>
        <w:rPr>
          <w:rFonts w:ascii="Arial" w:hAnsi="Arial"/>
          <w:color w:val="000000"/>
          <w:sz w:val="24"/>
          <w:szCs w:val="24"/>
        </w:rPr>
        <w:t>Employment Right Act 1996</w:t>
      </w:r>
    </w:p>
    <w:p w:rsidR="00876D77" w:rsidRPr="001B16E6"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4"/>
          <w:szCs w:val="24"/>
          <w:lang w:eastAsia="en-GB"/>
        </w:rPr>
      </w:pPr>
      <w:r w:rsidRPr="001B16E6">
        <w:rPr>
          <w:rFonts w:ascii="Arial" w:hAnsi="Arial"/>
          <w:color w:val="000000"/>
          <w:sz w:val="24"/>
          <w:szCs w:val="24"/>
        </w:rPr>
        <w:t>The Part-time Workers (Prevention of Less Favourable Treatment</w:t>
      </w:r>
      <w:r>
        <w:rPr>
          <w:rFonts w:ascii="Arial" w:hAnsi="Arial"/>
          <w:color w:val="000000"/>
          <w:sz w:val="24"/>
          <w:szCs w:val="24"/>
        </w:rPr>
        <w:t>) Regulations 2000</w:t>
      </w:r>
    </w:p>
    <w:p w:rsidR="00876D77" w:rsidRPr="001B16E6"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4"/>
          <w:szCs w:val="24"/>
          <w:lang w:eastAsia="en-GB"/>
        </w:rPr>
      </w:pPr>
      <w:r>
        <w:rPr>
          <w:rFonts w:ascii="Arial" w:hAnsi="Arial"/>
          <w:color w:val="000000"/>
          <w:sz w:val="24"/>
          <w:szCs w:val="24"/>
        </w:rPr>
        <w:t>The Fixed-term Employees (Prevention of Less Favourable Treatment) Regulations 2002</w:t>
      </w:r>
    </w:p>
    <w:p w:rsidR="00876D77" w:rsidRPr="001B16E6"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4"/>
          <w:szCs w:val="24"/>
          <w:lang w:eastAsia="en-GB"/>
        </w:rPr>
      </w:pPr>
      <w:r>
        <w:rPr>
          <w:rFonts w:ascii="Arial" w:hAnsi="Arial"/>
          <w:color w:val="000000"/>
          <w:sz w:val="24"/>
          <w:szCs w:val="24"/>
        </w:rPr>
        <w:t>The Agency Workers Regulation 2010</w:t>
      </w:r>
    </w:p>
    <w:p w:rsidR="00876D77" w:rsidRPr="00CA3FEF"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4"/>
          <w:szCs w:val="24"/>
          <w:lang w:eastAsia="en-GB"/>
        </w:rPr>
      </w:pPr>
      <w:r>
        <w:rPr>
          <w:rFonts w:ascii="Arial" w:hAnsi="Arial"/>
          <w:color w:val="000000"/>
          <w:sz w:val="24"/>
          <w:szCs w:val="24"/>
        </w:rPr>
        <w:t>Equal Pay Act 1970</w:t>
      </w:r>
    </w:p>
    <w:p w:rsidR="00876D77" w:rsidRPr="0069014C"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4"/>
          <w:szCs w:val="24"/>
          <w:lang w:eastAsia="en-GB"/>
        </w:rPr>
      </w:pPr>
      <w:r>
        <w:rPr>
          <w:rFonts w:ascii="Arial" w:hAnsi="Arial"/>
          <w:color w:val="000000"/>
          <w:sz w:val="24"/>
          <w:szCs w:val="24"/>
        </w:rPr>
        <w:t>The Employment Act 2002</w:t>
      </w:r>
    </w:p>
    <w:p w:rsidR="00876D77" w:rsidRDefault="00876D77" w:rsidP="0069014C">
      <w:pPr>
        <w:widowControl w:val="0"/>
        <w:overflowPunct w:val="0"/>
        <w:autoSpaceDE w:val="0"/>
        <w:autoSpaceDN w:val="0"/>
        <w:adjustRightInd w:val="0"/>
        <w:jc w:val="both"/>
        <w:textAlignment w:val="baseline"/>
        <w:rPr>
          <w:rFonts w:ascii="Arial" w:hAnsi="Arial" w:cs="Arial"/>
          <w:bCs/>
          <w:color w:val="231F20"/>
          <w:sz w:val="24"/>
          <w:szCs w:val="24"/>
          <w:lang w:eastAsia="en-GB"/>
        </w:rPr>
      </w:pPr>
    </w:p>
    <w:p w:rsidR="00876D77" w:rsidRDefault="00876D77" w:rsidP="0069014C">
      <w:pPr>
        <w:widowControl w:val="0"/>
        <w:overflowPunct w:val="0"/>
        <w:autoSpaceDE w:val="0"/>
        <w:autoSpaceDN w:val="0"/>
        <w:adjustRightInd w:val="0"/>
        <w:jc w:val="both"/>
        <w:textAlignment w:val="baseline"/>
        <w:rPr>
          <w:rFonts w:ascii="Arial" w:hAnsi="Arial"/>
          <w:sz w:val="24"/>
          <w:szCs w:val="24"/>
        </w:rPr>
      </w:pPr>
      <w:r>
        <w:rPr>
          <w:rFonts w:ascii="Arial" w:hAnsi="Arial"/>
          <w:sz w:val="24"/>
          <w:szCs w:val="24"/>
        </w:rPr>
        <w:t>Adjustments will be made to take account of special circumstances, e.g. an absence related to maternity or long term sick leave.</w:t>
      </w:r>
    </w:p>
    <w:p w:rsidR="00876D77" w:rsidRDefault="00876D77" w:rsidP="0069014C">
      <w:pPr>
        <w:widowControl w:val="0"/>
        <w:overflowPunct w:val="0"/>
        <w:autoSpaceDE w:val="0"/>
        <w:autoSpaceDN w:val="0"/>
        <w:adjustRightInd w:val="0"/>
        <w:jc w:val="both"/>
        <w:textAlignment w:val="baseline"/>
        <w:rPr>
          <w:rFonts w:ascii="Arial" w:hAnsi="Arial"/>
          <w:sz w:val="24"/>
          <w:szCs w:val="24"/>
        </w:rPr>
      </w:pPr>
    </w:p>
    <w:p w:rsidR="00876D77" w:rsidRPr="007C6EC9" w:rsidRDefault="00876D77" w:rsidP="0069014C">
      <w:pPr>
        <w:widowControl w:val="0"/>
        <w:overflowPunct w:val="0"/>
        <w:autoSpaceDE w:val="0"/>
        <w:autoSpaceDN w:val="0"/>
        <w:adjustRightInd w:val="0"/>
        <w:jc w:val="both"/>
        <w:textAlignment w:val="baseline"/>
        <w:rPr>
          <w:rFonts w:ascii="Arial" w:hAnsi="Arial"/>
          <w:sz w:val="24"/>
          <w:szCs w:val="24"/>
        </w:rPr>
      </w:pPr>
      <w:r w:rsidRPr="007C6EC9">
        <w:rPr>
          <w:rFonts w:ascii="Arial" w:hAnsi="Arial"/>
          <w:sz w:val="24"/>
          <w:szCs w:val="24"/>
        </w:rPr>
        <w:t>Where an individual is off for a protracted period (e.g. on maternity/adoption or sick leave) and hasn</w:t>
      </w:r>
      <w:r w:rsidRPr="004F73A2">
        <w:rPr>
          <w:rFonts w:ascii="Arial" w:hAnsi="Arial"/>
          <w:sz w:val="24"/>
          <w:szCs w:val="24"/>
        </w:rPr>
        <w:t>’</w:t>
      </w:r>
      <w:r w:rsidRPr="007C6EC9">
        <w:rPr>
          <w:rFonts w:ascii="Arial" w:hAnsi="Arial"/>
          <w:sz w:val="24"/>
          <w:szCs w:val="24"/>
        </w:rPr>
        <w:t>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p>
    <w:p w:rsidR="00876D77" w:rsidRDefault="00876D77" w:rsidP="00625593">
      <w:pPr>
        <w:pStyle w:val="Default"/>
        <w:rPr>
          <w:b/>
          <w:bCs/>
          <w:sz w:val="36"/>
          <w:szCs w:val="36"/>
        </w:rPr>
      </w:pPr>
    </w:p>
    <w:p w:rsidR="00876D77" w:rsidRDefault="00876D77" w:rsidP="00625593">
      <w:pPr>
        <w:pStyle w:val="Default"/>
        <w:rPr>
          <w:b/>
          <w:bCs/>
          <w:sz w:val="36"/>
          <w:szCs w:val="36"/>
        </w:rPr>
      </w:pPr>
    </w:p>
    <w:p w:rsidR="00876D77" w:rsidRDefault="00876D77" w:rsidP="00625593">
      <w:pPr>
        <w:pStyle w:val="Default"/>
        <w:rPr>
          <w:b/>
          <w:bCs/>
          <w:sz w:val="36"/>
          <w:szCs w:val="36"/>
        </w:rPr>
      </w:pPr>
    </w:p>
    <w:p w:rsidR="00876D77" w:rsidRDefault="00876D77" w:rsidP="00625593">
      <w:pPr>
        <w:pStyle w:val="Default"/>
        <w:rPr>
          <w:b/>
          <w:bCs/>
          <w:sz w:val="36"/>
          <w:szCs w:val="36"/>
        </w:rPr>
      </w:pPr>
    </w:p>
    <w:p w:rsidR="00876D77" w:rsidRDefault="00876D77" w:rsidP="00625593">
      <w:pPr>
        <w:pStyle w:val="Default"/>
        <w:rPr>
          <w:b/>
          <w:bCs/>
          <w:sz w:val="36"/>
          <w:szCs w:val="36"/>
        </w:rPr>
      </w:pPr>
    </w:p>
    <w:p w:rsidR="00876D77" w:rsidRPr="00735FF2" w:rsidRDefault="00876D77" w:rsidP="00735FF2">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735FF2">
        <w:rPr>
          <w:rFonts w:ascii="Arial" w:hAnsi="Arial"/>
          <w:b/>
          <w:sz w:val="24"/>
          <w:szCs w:val="24"/>
        </w:rPr>
        <w:t xml:space="preserve">INTRODUCTION </w:t>
      </w:r>
    </w:p>
    <w:p w:rsidR="00876D77" w:rsidRDefault="00876D77" w:rsidP="00625593">
      <w:pPr>
        <w:pStyle w:val="Default"/>
        <w:rPr>
          <w:color w:val="auto"/>
          <w:sz w:val="23"/>
          <w:szCs w:val="23"/>
        </w:rPr>
      </w:pPr>
    </w:p>
    <w:p w:rsidR="00876D77" w:rsidRPr="00507522" w:rsidRDefault="00876D77" w:rsidP="00625593">
      <w:pPr>
        <w:pStyle w:val="Default"/>
        <w:rPr>
          <w:color w:val="auto"/>
        </w:rPr>
      </w:pPr>
      <w:r w:rsidRPr="00507522">
        <w:rPr>
          <w:color w:val="auto"/>
        </w:rPr>
        <w:t xml:space="preserve">This policy sets out the framework for making decisions on teachers’ pay. It has been developed to comply with current legislation and the requirements of the School Teachers’ Pay and Conditions Document (STPCD) and has been consulted on with staff and/or the recognised trade unions. </w:t>
      </w:r>
    </w:p>
    <w:p w:rsidR="00876D77" w:rsidRPr="00507522" w:rsidRDefault="00876D77" w:rsidP="00625593">
      <w:pPr>
        <w:pStyle w:val="Default"/>
        <w:rPr>
          <w:color w:val="auto"/>
        </w:rPr>
      </w:pPr>
    </w:p>
    <w:p w:rsidR="00876D77" w:rsidRPr="00507522" w:rsidRDefault="00876D77" w:rsidP="00625593">
      <w:pPr>
        <w:pStyle w:val="Default"/>
        <w:rPr>
          <w:color w:val="auto"/>
        </w:rPr>
      </w:pPr>
      <w:r w:rsidRPr="00507522">
        <w:rPr>
          <w:color w:val="auto"/>
        </w:rPr>
        <w:t xml:space="preserve">In adopting this pay policy the aim is to: </w:t>
      </w:r>
    </w:p>
    <w:p w:rsidR="00876D77" w:rsidRPr="008B2C26" w:rsidRDefault="00876D77" w:rsidP="00625593">
      <w:pPr>
        <w:pStyle w:val="Default"/>
        <w:spacing w:after="70"/>
        <w:rPr>
          <w:rFonts w:ascii="Wingdings" w:hAnsi="Wingdings" w:cs="Wingdings"/>
          <w:color w:val="00B050"/>
        </w:rPr>
      </w:pPr>
    </w:p>
    <w:p w:rsidR="00876D77" w:rsidRPr="005330E0" w:rsidRDefault="00876D77" w:rsidP="00625593">
      <w:pPr>
        <w:pStyle w:val="Default"/>
        <w:spacing w:after="70"/>
        <w:rPr>
          <w:color w:val="auto"/>
        </w:rPr>
      </w:pPr>
      <w:r w:rsidRPr="005330E0">
        <w:rPr>
          <w:rFonts w:ascii="Wingdings" w:hAnsi="Wingdings" w:cs="Wingdings"/>
          <w:color w:val="auto"/>
        </w:rPr>
        <w:t></w:t>
      </w:r>
      <w:r w:rsidRPr="005330E0">
        <w:rPr>
          <w:rFonts w:ascii="Wingdings" w:hAnsi="Wingdings" w:cs="Wingdings"/>
          <w:color w:val="auto"/>
        </w:rPr>
        <w:t></w:t>
      </w:r>
      <w:r w:rsidRPr="005330E0">
        <w:rPr>
          <w:i/>
          <w:iCs/>
          <w:color w:val="auto"/>
        </w:rPr>
        <w:t xml:space="preserve">maximise the quality of teaching and learning at the school </w:t>
      </w:r>
    </w:p>
    <w:p w:rsidR="00876D77" w:rsidRPr="005330E0" w:rsidRDefault="00876D77" w:rsidP="00625593">
      <w:pPr>
        <w:pStyle w:val="Default"/>
        <w:spacing w:after="70"/>
        <w:rPr>
          <w:color w:val="auto"/>
        </w:rPr>
      </w:pPr>
      <w:r w:rsidRPr="005330E0">
        <w:rPr>
          <w:rFonts w:ascii="Wingdings" w:hAnsi="Wingdings" w:cs="Wingdings"/>
          <w:color w:val="auto"/>
        </w:rPr>
        <w:t></w:t>
      </w:r>
      <w:r w:rsidRPr="005330E0">
        <w:rPr>
          <w:rFonts w:ascii="Wingdings" w:hAnsi="Wingdings" w:cs="Wingdings"/>
          <w:color w:val="auto"/>
        </w:rPr>
        <w:t></w:t>
      </w:r>
      <w:r w:rsidRPr="005330E0">
        <w:rPr>
          <w:i/>
          <w:iCs/>
          <w:color w:val="auto"/>
        </w:rPr>
        <w:t xml:space="preserve">support the recruitment and retention of a high quality teacher workforce </w:t>
      </w:r>
    </w:p>
    <w:p w:rsidR="00876D77" w:rsidRPr="005330E0" w:rsidRDefault="00876D77" w:rsidP="0028633E">
      <w:pPr>
        <w:pStyle w:val="Default"/>
        <w:spacing w:after="70"/>
        <w:ind w:left="284" w:hanging="284"/>
        <w:rPr>
          <w:color w:val="auto"/>
        </w:rPr>
      </w:pPr>
      <w:r w:rsidRPr="005330E0">
        <w:rPr>
          <w:rFonts w:ascii="Wingdings" w:hAnsi="Wingdings" w:cs="Wingdings"/>
          <w:color w:val="auto"/>
        </w:rPr>
        <w:t></w:t>
      </w:r>
      <w:r w:rsidRPr="005330E0">
        <w:rPr>
          <w:rFonts w:ascii="Wingdings" w:hAnsi="Wingdings" w:cs="Wingdings"/>
          <w:color w:val="auto"/>
        </w:rPr>
        <w:t></w:t>
      </w:r>
      <w:r w:rsidRPr="005330E0">
        <w:rPr>
          <w:i/>
          <w:iCs/>
          <w:color w:val="auto"/>
        </w:rPr>
        <w:t xml:space="preserve">enable the school to recognise and reward teachers appropriately for their contribution to the school </w:t>
      </w:r>
    </w:p>
    <w:p w:rsidR="00876D77" w:rsidRPr="005330E0" w:rsidRDefault="00876D77" w:rsidP="0028633E">
      <w:pPr>
        <w:pStyle w:val="Default"/>
        <w:spacing w:after="70"/>
        <w:ind w:left="284" w:hanging="284"/>
        <w:rPr>
          <w:color w:val="auto"/>
        </w:rPr>
      </w:pPr>
      <w:r w:rsidRPr="005330E0">
        <w:rPr>
          <w:rFonts w:ascii="Wingdings" w:hAnsi="Wingdings" w:cs="Wingdings"/>
          <w:color w:val="auto"/>
        </w:rPr>
        <w:t></w:t>
      </w:r>
      <w:r w:rsidRPr="005330E0">
        <w:rPr>
          <w:rFonts w:ascii="Wingdings" w:hAnsi="Wingdings" w:cs="Wingdings"/>
          <w:color w:val="auto"/>
        </w:rPr>
        <w:t></w:t>
      </w:r>
      <w:r w:rsidRPr="005330E0">
        <w:rPr>
          <w:i/>
          <w:iCs/>
          <w:color w:val="auto"/>
        </w:rPr>
        <w:t>help to ensure that decisions on pay are managed in a fair, just and transparent way.</w:t>
      </w:r>
    </w:p>
    <w:p w:rsidR="00876D77" w:rsidRPr="005330E0" w:rsidRDefault="00876D77" w:rsidP="00625593">
      <w:pPr>
        <w:pStyle w:val="Default"/>
        <w:rPr>
          <w:color w:val="auto"/>
        </w:rPr>
      </w:pPr>
    </w:p>
    <w:p w:rsidR="00876D77" w:rsidRPr="005330E0" w:rsidRDefault="00876D77" w:rsidP="00625593">
      <w:pPr>
        <w:pStyle w:val="Default"/>
        <w:rPr>
          <w:color w:val="auto"/>
        </w:rPr>
      </w:pPr>
      <w:r w:rsidRPr="005330E0">
        <w:rPr>
          <w:color w:val="auto"/>
        </w:rPr>
        <w:t>Pay d</w:t>
      </w:r>
      <w:r w:rsidR="005330E0" w:rsidRPr="005330E0">
        <w:rPr>
          <w:color w:val="auto"/>
        </w:rPr>
        <w:t>ecisions at this school are ratified</w:t>
      </w:r>
      <w:r w:rsidRPr="005330E0">
        <w:rPr>
          <w:color w:val="auto"/>
        </w:rPr>
        <w:t xml:space="preserve"> by the </w:t>
      </w:r>
      <w:r w:rsidRPr="005330E0">
        <w:rPr>
          <w:i/>
          <w:iCs/>
          <w:color w:val="auto"/>
        </w:rPr>
        <w:t>governing body</w:t>
      </w:r>
      <w:r w:rsidRPr="005330E0">
        <w:rPr>
          <w:color w:val="auto"/>
        </w:rPr>
        <w:t xml:space="preserve">. </w:t>
      </w:r>
    </w:p>
    <w:p w:rsidR="00876D77" w:rsidRPr="005330E0" w:rsidRDefault="00876D77" w:rsidP="005330E0">
      <w:pPr>
        <w:pStyle w:val="Default"/>
        <w:rPr>
          <w:iCs/>
          <w:color w:val="auto"/>
        </w:rPr>
      </w:pPr>
      <w:r w:rsidRPr="005330E0">
        <w:rPr>
          <w:iCs/>
          <w:color w:val="auto"/>
        </w:rPr>
        <w:t xml:space="preserve">Recommendations for pay progression will be made by the Appraiser of each individual, which will be signed off by the head teacher and </w:t>
      </w:r>
      <w:r w:rsidR="005330E0" w:rsidRPr="005330E0">
        <w:rPr>
          <w:iCs/>
          <w:color w:val="auto"/>
        </w:rPr>
        <w:t xml:space="preserve">Chair of Governors </w:t>
      </w:r>
      <w:r w:rsidRPr="005330E0">
        <w:rPr>
          <w:iCs/>
          <w:color w:val="auto"/>
        </w:rPr>
        <w:t>then confirmed by the Pay/Personnel Committee of the governin</w:t>
      </w:r>
      <w:r w:rsidR="005330E0" w:rsidRPr="005330E0">
        <w:rPr>
          <w:iCs/>
          <w:color w:val="auto"/>
        </w:rPr>
        <w:t xml:space="preserve">g body.  The governing body will </w:t>
      </w:r>
      <w:r w:rsidRPr="005330E0">
        <w:rPr>
          <w:iCs/>
          <w:color w:val="auto"/>
        </w:rPr>
        <w:t>see all appraisal outcomes</w:t>
      </w:r>
    </w:p>
    <w:p w:rsidR="00876D77" w:rsidRPr="005330E0" w:rsidRDefault="00876D77" w:rsidP="00625593">
      <w:pPr>
        <w:pStyle w:val="Default"/>
        <w:rPr>
          <w:b/>
          <w:iCs/>
          <w:color w:val="auto"/>
        </w:rPr>
      </w:pP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achieve the aims of the whole school pay policy in a fair and equal manner;</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apply the criteria set by the whole school pay policy in determining the pay of each member of staff at the annual review;</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make decisions on expenditure following recommendations from other committees;</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determine whether sufficient funds are available for pay increments as recommended by the head teacher;</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In the light of the head teacher Performance Management Group’s recommendations, to determine whether sufficient funds are available for increments;</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minute clearly the reasons for all decisions and report the fact of these decisions to the next meeting of the full governing body;</w:t>
      </w:r>
    </w:p>
    <w:p w:rsidR="00876D77" w:rsidRPr="005330E0" w:rsidRDefault="00876D77" w:rsidP="00735FF2">
      <w:pPr>
        <w:numPr>
          <w:ilvl w:val="0"/>
          <w:numId w:val="23"/>
        </w:numPr>
        <w:rPr>
          <w:rFonts w:ascii="Arial" w:hAnsi="Arial"/>
          <w:b/>
          <w:sz w:val="24"/>
          <w:szCs w:val="24"/>
        </w:rPr>
      </w:pPr>
      <w:r w:rsidRPr="005330E0">
        <w:rPr>
          <w:rFonts w:ascii="Arial" w:hAnsi="Arial"/>
          <w:sz w:val="24"/>
          <w:szCs w:val="24"/>
        </w:rPr>
        <w:t>To keep abreast of relevant development and to advise the governing body when the schools pay policy needs to be revised;</w:t>
      </w:r>
    </w:p>
    <w:p w:rsidR="00876D77" w:rsidRPr="0029070E" w:rsidRDefault="00876D77" w:rsidP="00735FF2">
      <w:pPr>
        <w:numPr>
          <w:ilvl w:val="0"/>
          <w:numId w:val="23"/>
        </w:numPr>
        <w:rPr>
          <w:rFonts w:ascii="Arial" w:hAnsi="Arial"/>
          <w:b/>
          <w:sz w:val="24"/>
          <w:szCs w:val="24"/>
        </w:rPr>
      </w:pPr>
      <w:r w:rsidRPr="005330E0">
        <w:rPr>
          <w:rFonts w:ascii="Arial" w:hAnsi="Arial"/>
          <w:sz w:val="24"/>
          <w:szCs w:val="24"/>
        </w:rPr>
        <w:t>To work with the head teacher in ensuring that the governing body complies with the Appraisal Regulations 2012 (teachers).</w:t>
      </w:r>
    </w:p>
    <w:p w:rsidR="0029070E" w:rsidRDefault="0029070E" w:rsidP="0029070E">
      <w:pPr>
        <w:rPr>
          <w:rFonts w:ascii="Arial" w:hAnsi="Arial"/>
          <w:sz w:val="24"/>
          <w:szCs w:val="24"/>
        </w:rPr>
      </w:pPr>
    </w:p>
    <w:p w:rsidR="0029070E" w:rsidRDefault="0029070E" w:rsidP="0029070E">
      <w:pPr>
        <w:rPr>
          <w:rFonts w:ascii="Arial" w:hAnsi="Arial"/>
          <w:sz w:val="24"/>
          <w:szCs w:val="24"/>
        </w:rPr>
      </w:pPr>
    </w:p>
    <w:p w:rsidR="000C76B9" w:rsidRDefault="000C76B9" w:rsidP="0029070E">
      <w:pPr>
        <w:rPr>
          <w:rFonts w:ascii="Arial" w:hAnsi="Arial"/>
          <w:sz w:val="24"/>
          <w:szCs w:val="24"/>
        </w:rPr>
      </w:pPr>
    </w:p>
    <w:p w:rsidR="00857746" w:rsidRPr="00E12628" w:rsidRDefault="00857746" w:rsidP="00857746">
      <w:pPr>
        <w:tabs>
          <w:tab w:val="left" w:pos="851"/>
        </w:tabs>
        <w:overflowPunct w:val="0"/>
        <w:autoSpaceDE w:val="0"/>
        <w:autoSpaceDN w:val="0"/>
        <w:adjustRightInd w:val="0"/>
        <w:textAlignment w:val="baseline"/>
        <w:rPr>
          <w:rFonts w:ascii="Arial" w:hAnsi="Arial" w:cs="Arial"/>
          <w:b/>
          <w:sz w:val="24"/>
          <w:szCs w:val="24"/>
          <w:u w:val="single"/>
        </w:rPr>
      </w:pPr>
      <w:r w:rsidRPr="00E12628">
        <w:rPr>
          <w:rFonts w:ascii="Arial" w:hAnsi="Arial" w:cs="Arial"/>
          <w:b/>
          <w:sz w:val="24"/>
          <w:szCs w:val="24"/>
          <w:u w:val="single"/>
        </w:rPr>
        <w:lastRenderedPageBreak/>
        <w:t>Statement of Intent</w:t>
      </w:r>
    </w:p>
    <w:p w:rsidR="00857746" w:rsidRPr="00E12628" w:rsidRDefault="00857746" w:rsidP="00857746">
      <w:pPr>
        <w:tabs>
          <w:tab w:val="left" w:pos="851"/>
        </w:tabs>
        <w:overflowPunct w:val="0"/>
        <w:autoSpaceDE w:val="0"/>
        <w:autoSpaceDN w:val="0"/>
        <w:adjustRightInd w:val="0"/>
        <w:textAlignment w:val="baseline"/>
        <w:rPr>
          <w:rFonts w:ascii="Arial" w:hAnsi="Arial" w:cs="Arial"/>
          <w:b/>
          <w:sz w:val="24"/>
          <w:szCs w:val="24"/>
          <w:u w:val="single"/>
        </w:rPr>
      </w:pPr>
    </w:p>
    <w:p w:rsidR="00857746" w:rsidRPr="00E12628" w:rsidRDefault="00857746" w:rsidP="00857746">
      <w:pPr>
        <w:tabs>
          <w:tab w:val="left" w:pos="851"/>
        </w:tabs>
        <w:overflowPunct w:val="0"/>
        <w:autoSpaceDE w:val="0"/>
        <w:autoSpaceDN w:val="0"/>
        <w:adjustRightInd w:val="0"/>
        <w:textAlignment w:val="baseline"/>
        <w:rPr>
          <w:rFonts w:ascii="Arial" w:hAnsi="Arial" w:cs="Arial"/>
          <w:sz w:val="24"/>
          <w:szCs w:val="24"/>
        </w:rPr>
      </w:pPr>
      <w:r w:rsidRPr="00E12628">
        <w:rPr>
          <w:rFonts w:ascii="Arial" w:hAnsi="Arial" w:cs="Arial"/>
          <w:sz w:val="24"/>
          <w:szCs w:val="24"/>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r w:rsidRPr="00E12628">
        <w:rPr>
          <w:rFonts w:ascii="Arial" w:hAnsi="Arial" w:cs="Arial"/>
          <w:sz w:val="24"/>
          <w:szCs w:val="24"/>
        </w:rPr>
        <w:br/>
      </w:r>
      <w:r w:rsidRPr="00E12628">
        <w:rPr>
          <w:rFonts w:ascii="Arial" w:hAnsi="Arial" w:cs="Arial"/>
          <w:sz w:val="24"/>
          <w:szCs w:val="24"/>
        </w:rPr>
        <w:br/>
        <w:t>The governing body of Green Lane School will act with integrity, confidentiality, objectivity and honesty in the best interests of the school; will be open about decisions made and actions taken, and will be prepared to explain decisions and actions to interested persons.  Its procedures for determining pay will be consistent with the principles of public life:  objectivity, openness and accountability.</w:t>
      </w:r>
    </w:p>
    <w:p w:rsidR="00857746" w:rsidRPr="00E12628" w:rsidRDefault="00857746" w:rsidP="00857746">
      <w:pPr>
        <w:tabs>
          <w:tab w:val="left" w:pos="851"/>
        </w:tabs>
        <w:overflowPunct w:val="0"/>
        <w:autoSpaceDE w:val="0"/>
        <w:autoSpaceDN w:val="0"/>
        <w:adjustRightInd w:val="0"/>
        <w:textAlignment w:val="baseline"/>
        <w:rPr>
          <w:rFonts w:ascii="Arial" w:hAnsi="Arial" w:cs="Arial"/>
          <w:sz w:val="24"/>
          <w:szCs w:val="24"/>
        </w:rPr>
      </w:pPr>
    </w:p>
    <w:p w:rsidR="00857746" w:rsidRPr="00E12628" w:rsidRDefault="00857746" w:rsidP="00857746">
      <w:pPr>
        <w:tabs>
          <w:tab w:val="left" w:pos="851"/>
        </w:tabs>
        <w:overflowPunct w:val="0"/>
        <w:autoSpaceDE w:val="0"/>
        <w:autoSpaceDN w:val="0"/>
        <w:adjustRightInd w:val="0"/>
        <w:textAlignment w:val="baseline"/>
        <w:rPr>
          <w:rFonts w:ascii="Arial" w:hAnsi="Arial" w:cs="Arial"/>
          <w:sz w:val="24"/>
          <w:szCs w:val="24"/>
        </w:rPr>
      </w:pPr>
      <w:r w:rsidRPr="00E12628">
        <w:rPr>
          <w:rFonts w:ascii="Arial" w:hAnsi="Arial" w:cs="Arial"/>
          <w:sz w:val="24"/>
          <w:szCs w:val="24"/>
        </w:rPr>
        <w:t>In adopting this pay policy the aim is to:</w:t>
      </w:r>
    </w:p>
    <w:p w:rsidR="00857746" w:rsidRPr="00E12628" w:rsidRDefault="00857746" w:rsidP="00857746">
      <w:pPr>
        <w:numPr>
          <w:ilvl w:val="0"/>
          <w:numId w:val="38"/>
        </w:numPr>
        <w:tabs>
          <w:tab w:val="clear" w:pos="720"/>
          <w:tab w:val="left" w:pos="360"/>
        </w:tabs>
        <w:overflowPunct w:val="0"/>
        <w:autoSpaceDE w:val="0"/>
        <w:autoSpaceDN w:val="0"/>
        <w:adjustRightInd w:val="0"/>
        <w:ind w:left="360"/>
        <w:textAlignment w:val="baseline"/>
        <w:rPr>
          <w:rFonts w:ascii="Arial" w:hAnsi="Arial" w:cs="Arial"/>
          <w:b/>
          <w:sz w:val="24"/>
          <w:szCs w:val="24"/>
        </w:rPr>
      </w:pPr>
      <w:r w:rsidRPr="00E12628">
        <w:rPr>
          <w:rFonts w:ascii="Arial" w:hAnsi="Arial" w:cs="Arial"/>
          <w:sz w:val="24"/>
          <w:szCs w:val="24"/>
        </w:rPr>
        <w:t>Maximise the quality of teaching and learning at the school</w:t>
      </w:r>
    </w:p>
    <w:p w:rsidR="00857746" w:rsidRPr="00E12628" w:rsidRDefault="00857746" w:rsidP="00857746">
      <w:pPr>
        <w:numPr>
          <w:ilvl w:val="0"/>
          <w:numId w:val="38"/>
        </w:numPr>
        <w:tabs>
          <w:tab w:val="clear" w:pos="720"/>
          <w:tab w:val="left" w:pos="360"/>
        </w:tabs>
        <w:overflowPunct w:val="0"/>
        <w:autoSpaceDE w:val="0"/>
        <w:autoSpaceDN w:val="0"/>
        <w:adjustRightInd w:val="0"/>
        <w:ind w:left="360"/>
        <w:textAlignment w:val="baseline"/>
        <w:rPr>
          <w:rFonts w:ascii="Arial" w:hAnsi="Arial" w:cs="Arial"/>
          <w:b/>
          <w:sz w:val="24"/>
          <w:szCs w:val="24"/>
        </w:rPr>
      </w:pPr>
      <w:r w:rsidRPr="00E12628">
        <w:rPr>
          <w:rFonts w:ascii="Arial" w:hAnsi="Arial" w:cs="Arial"/>
          <w:sz w:val="24"/>
          <w:szCs w:val="24"/>
        </w:rPr>
        <w:t>Support the recruitment and retention of a high quality teacher workforce</w:t>
      </w:r>
    </w:p>
    <w:p w:rsidR="00857746" w:rsidRPr="00E12628" w:rsidRDefault="00857746" w:rsidP="00857746">
      <w:pPr>
        <w:numPr>
          <w:ilvl w:val="0"/>
          <w:numId w:val="38"/>
        </w:numPr>
        <w:tabs>
          <w:tab w:val="clear" w:pos="720"/>
          <w:tab w:val="left" w:pos="360"/>
        </w:tabs>
        <w:overflowPunct w:val="0"/>
        <w:autoSpaceDE w:val="0"/>
        <w:autoSpaceDN w:val="0"/>
        <w:adjustRightInd w:val="0"/>
        <w:ind w:left="360"/>
        <w:textAlignment w:val="baseline"/>
        <w:rPr>
          <w:rFonts w:ascii="Arial" w:hAnsi="Arial" w:cs="Arial"/>
          <w:b/>
          <w:sz w:val="24"/>
          <w:szCs w:val="24"/>
        </w:rPr>
      </w:pPr>
      <w:r w:rsidRPr="00E12628">
        <w:rPr>
          <w:rFonts w:ascii="Arial" w:hAnsi="Arial" w:cs="Arial"/>
          <w:sz w:val="24"/>
          <w:szCs w:val="24"/>
        </w:rPr>
        <w:t>Enable the school to recognise and reward teachers appropriately for their contribution to the school</w:t>
      </w:r>
    </w:p>
    <w:p w:rsidR="00857746" w:rsidRPr="00E12628" w:rsidRDefault="00857746" w:rsidP="00857746">
      <w:pPr>
        <w:numPr>
          <w:ilvl w:val="0"/>
          <w:numId w:val="38"/>
        </w:numPr>
        <w:tabs>
          <w:tab w:val="clear" w:pos="720"/>
          <w:tab w:val="left" w:pos="360"/>
        </w:tabs>
        <w:overflowPunct w:val="0"/>
        <w:autoSpaceDE w:val="0"/>
        <w:autoSpaceDN w:val="0"/>
        <w:adjustRightInd w:val="0"/>
        <w:ind w:left="360"/>
        <w:textAlignment w:val="baseline"/>
        <w:rPr>
          <w:rFonts w:ascii="Arial" w:hAnsi="Arial" w:cs="Arial"/>
          <w:b/>
          <w:sz w:val="24"/>
          <w:szCs w:val="24"/>
        </w:rPr>
      </w:pPr>
      <w:r w:rsidRPr="00E12628">
        <w:rPr>
          <w:rFonts w:ascii="Arial" w:hAnsi="Arial" w:cs="Arial"/>
          <w:sz w:val="24"/>
          <w:szCs w:val="24"/>
        </w:rPr>
        <w:t>Help to ensure that decisions on pay are managed in a fair, just and transparent way.</w:t>
      </w:r>
    </w:p>
    <w:p w:rsidR="00857746" w:rsidRPr="00E12628" w:rsidRDefault="00857746" w:rsidP="00857746">
      <w:pPr>
        <w:tabs>
          <w:tab w:val="left" w:pos="360"/>
        </w:tabs>
        <w:overflowPunct w:val="0"/>
        <w:autoSpaceDE w:val="0"/>
        <w:autoSpaceDN w:val="0"/>
        <w:adjustRightInd w:val="0"/>
        <w:textAlignment w:val="baseline"/>
        <w:rPr>
          <w:rFonts w:ascii="Arial" w:hAnsi="Arial" w:cs="Arial"/>
          <w:b/>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sz w:val="24"/>
          <w:szCs w:val="24"/>
        </w:rPr>
      </w:pPr>
      <w:r w:rsidRPr="00E12628">
        <w:rPr>
          <w:rFonts w:ascii="Arial" w:hAnsi="Arial" w:cs="Arial"/>
          <w:sz w:val="24"/>
          <w:szCs w:val="24"/>
        </w:rPr>
        <w:t>Recommendations for pay progression will be made by the Deputy and Headteacher for each individual, which will be signed off by the Headteacher and then confirmed by the Pay Committee of the governing body.</w:t>
      </w:r>
      <w:r w:rsidRPr="00E12628">
        <w:rPr>
          <w:rFonts w:ascii="Arial" w:hAnsi="Arial" w:cs="Arial"/>
          <w:sz w:val="24"/>
          <w:szCs w:val="24"/>
        </w:rPr>
        <w:br/>
      </w:r>
    </w:p>
    <w:p w:rsidR="00857746" w:rsidRPr="00E12628" w:rsidRDefault="00857746" w:rsidP="00857746">
      <w:pPr>
        <w:tabs>
          <w:tab w:val="left" w:pos="360"/>
        </w:tabs>
        <w:overflowPunct w:val="0"/>
        <w:autoSpaceDE w:val="0"/>
        <w:autoSpaceDN w:val="0"/>
        <w:adjustRightInd w:val="0"/>
        <w:textAlignment w:val="baseline"/>
        <w:rPr>
          <w:rFonts w:ascii="Arial" w:hAnsi="Arial" w:cs="Arial"/>
          <w:b/>
          <w:color w:val="FF0000"/>
          <w:sz w:val="24"/>
          <w:szCs w:val="24"/>
        </w:rPr>
      </w:pPr>
      <w:r w:rsidRPr="00E12628">
        <w:rPr>
          <w:rFonts w:ascii="Arial" w:hAnsi="Arial" w:cs="Arial"/>
          <w:b/>
          <w:color w:val="FF0000"/>
          <w:sz w:val="24"/>
          <w:szCs w:val="24"/>
        </w:rPr>
        <w:t>Recommendations from the STRB for pay for 2018</w:t>
      </w:r>
    </w:p>
    <w:p w:rsidR="00857746" w:rsidRPr="00E12628" w:rsidRDefault="00857746" w:rsidP="00857746">
      <w:pPr>
        <w:tabs>
          <w:tab w:val="left" w:pos="360"/>
        </w:tabs>
        <w:overflowPunct w:val="0"/>
        <w:autoSpaceDE w:val="0"/>
        <w:autoSpaceDN w:val="0"/>
        <w:adjustRightInd w:val="0"/>
        <w:textAlignment w:val="baseline"/>
        <w:rPr>
          <w:rFonts w:ascii="Arial" w:hAnsi="Arial" w:cs="Arial"/>
          <w:b/>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The STRB recommended:</w:t>
      </w: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b/>
          <w:color w:val="FF0000"/>
          <w:sz w:val="24"/>
          <w:szCs w:val="24"/>
        </w:rPr>
      </w:pPr>
      <w:r w:rsidRPr="00E12628">
        <w:rPr>
          <w:rFonts w:ascii="Arial" w:hAnsi="Arial" w:cs="Arial"/>
          <w:b/>
          <w:color w:val="FF0000"/>
          <w:sz w:val="24"/>
          <w:szCs w:val="24"/>
        </w:rPr>
        <w:t>Main Pay Range</w:t>
      </w:r>
    </w:p>
    <w:p w:rsidR="00857746" w:rsidRPr="00E12628" w:rsidRDefault="00857746" w:rsidP="00857746">
      <w:pPr>
        <w:numPr>
          <w:ilvl w:val="0"/>
          <w:numId w:val="39"/>
        </w:numPr>
        <w:tabs>
          <w:tab w:val="left" w:pos="360"/>
        </w:tabs>
        <w:overflowPunct w:val="0"/>
        <w:autoSpaceDE w:val="0"/>
        <w:autoSpaceDN w:val="0"/>
        <w:adjustRightInd w:val="0"/>
        <w:ind w:left="417"/>
        <w:textAlignment w:val="baseline"/>
        <w:rPr>
          <w:rFonts w:ascii="Arial" w:hAnsi="Arial" w:cs="Arial"/>
          <w:b/>
          <w:color w:val="FF0000"/>
          <w:sz w:val="24"/>
          <w:szCs w:val="24"/>
        </w:rPr>
      </w:pPr>
      <w:r w:rsidRPr="00E12628">
        <w:rPr>
          <w:rFonts w:ascii="Arial" w:hAnsi="Arial" w:cs="Arial"/>
          <w:color w:val="FF0000"/>
          <w:sz w:val="24"/>
          <w:szCs w:val="24"/>
        </w:rPr>
        <w:t>An uplift of 3.5% to the minima and maxima of the main pay range</w:t>
      </w:r>
    </w:p>
    <w:p w:rsidR="00857746" w:rsidRPr="00E12628" w:rsidRDefault="00857746" w:rsidP="00857746">
      <w:pPr>
        <w:tabs>
          <w:tab w:val="left" w:pos="360"/>
        </w:tabs>
        <w:overflowPunct w:val="0"/>
        <w:autoSpaceDE w:val="0"/>
        <w:autoSpaceDN w:val="0"/>
        <w:adjustRightInd w:val="0"/>
        <w:ind w:left="57"/>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As a result of these recommendations, this year the Governing Body have determined that a 3.5% increase should be applied to every point of those teachers on the main pay scales to take account of national average public sector pay increases.</w:t>
      </w:r>
    </w:p>
    <w:p w:rsidR="00857746" w:rsidRPr="00E12628" w:rsidRDefault="00857746" w:rsidP="00857746">
      <w:pPr>
        <w:tabs>
          <w:tab w:val="left" w:pos="360"/>
        </w:tabs>
        <w:overflowPunct w:val="0"/>
        <w:autoSpaceDE w:val="0"/>
        <w:autoSpaceDN w:val="0"/>
        <w:adjustRightInd w:val="0"/>
        <w:ind w:left="57"/>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ind w:left="57"/>
        <w:textAlignment w:val="baseline"/>
        <w:rPr>
          <w:rFonts w:ascii="Arial" w:hAnsi="Arial" w:cs="Arial"/>
          <w:b/>
          <w:color w:val="FF0000"/>
          <w:sz w:val="24"/>
          <w:szCs w:val="24"/>
        </w:rPr>
      </w:pPr>
      <w:r w:rsidRPr="00E12628">
        <w:rPr>
          <w:rFonts w:ascii="Arial" w:hAnsi="Arial" w:cs="Arial"/>
          <w:b/>
          <w:color w:val="FF0000"/>
          <w:sz w:val="24"/>
          <w:szCs w:val="24"/>
        </w:rPr>
        <w:t>Upper Pay Range, Leading Practitioner Range, Unqualified Teachers Range</w:t>
      </w:r>
    </w:p>
    <w:p w:rsidR="00857746" w:rsidRPr="00E12628" w:rsidRDefault="00857746" w:rsidP="00857746">
      <w:pPr>
        <w:numPr>
          <w:ilvl w:val="0"/>
          <w:numId w:val="40"/>
        </w:numPr>
        <w:tabs>
          <w:tab w:val="left" w:pos="360"/>
        </w:tabs>
        <w:overflowPunct w:val="0"/>
        <w:autoSpaceDE w:val="0"/>
        <w:autoSpaceDN w:val="0"/>
        <w:adjustRightInd w:val="0"/>
        <w:ind w:left="417"/>
        <w:textAlignment w:val="baseline"/>
        <w:rPr>
          <w:rFonts w:ascii="Arial" w:hAnsi="Arial" w:cs="Arial"/>
          <w:b/>
          <w:color w:val="FF0000"/>
          <w:sz w:val="24"/>
          <w:szCs w:val="24"/>
        </w:rPr>
      </w:pPr>
      <w:r w:rsidRPr="00E12628">
        <w:rPr>
          <w:rFonts w:ascii="Arial" w:hAnsi="Arial" w:cs="Arial"/>
          <w:color w:val="FF0000"/>
          <w:sz w:val="24"/>
          <w:szCs w:val="24"/>
        </w:rPr>
        <w:t>An uplift of 2% to the minima and maxima of the range.</w:t>
      </w: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 xml:space="preserve">As a result of these recommendations, this year the Governing Body have determined that a 2% increase should be applied to every point of those teachers on the upper pay scales to take account of national average public sector pay increases. </w:t>
      </w: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b/>
          <w:color w:val="FF0000"/>
          <w:sz w:val="24"/>
          <w:szCs w:val="24"/>
        </w:rPr>
      </w:pPr>
      <w:r w:rsidRPr="00E12628">
        <w:rPr>
          <w:rFonts w:ascii="Arial" w:hAnsi="Arial" w:cs="Arial"/>
          <w:b/>
          <w:color w:val="FF0000"/>
          <w:sz w:val="24"/>
          <w:szCs w:val="24"/>
        </w:rPr>
        <w:t xml:space="preserve">Head, Deputy and Assistant Headteachers Pay (Leadership spine) </w:t>
      </w:r>
    </w:p>
    <w:p w:rsidR="00857746" w:rsidRPr="00E12628" w:rsidRDefault="00857746" w:rsidP="00857746">
      <w:pPr>
        <w:numPr>
          <w:ilvl w:val="0"/>
          <w:numId w:val="40"/>
        </w:numPr>
        <w:tabs>
          <w:tab w:val="left" w:pos="360"/>
        </w:tabs>
        <w:overflowPunct w:val="0"/>
        <w:autoSpaceDE w:val="0"/>
        <w:autoSpaceDN w:val="0"/>
        <w:adjustRightInd w:val="0"/>
        <w:ind w:left="360"/>
        <w:textAlignment w:val="baseline"/>
        <w:rPr>
          <w:rFonts w:ascii="Arial" w:hAnsi="Arial" w:cs="Arial"/>
          <w:b/>
          <w:color w:val="FF0000"/>
          <w:sz w:val="24"/>
          <w:szCs w:val="24"/>
        </w:rPr>
      </w:pPr>
      <w:r w:rsidRPr="00E12628">
        <w:rPr>
          <w:rFonts w:ascii="Arial" w:hAnsi="Arial" w:cs="Arial"/>
          <w:color w:val="FF0000"/>
          <w:sz w:val="24"/>
          <w:szCs w:val="24"/>
        </w:rPr>
        <w:t>An uplift of 1.5% to the minima and maxima of each of the Leadership ranges</w:t>
      </w:r>
    </w:p>
    <w:p w:rsidR="00857746" w:rsidRPr="00E12628" w:rsidRDefault="00857746" w:rsidP="00857746">
      <w:pPr>
        <w:tabs>
          <w:tab w:val="left" w:pos="360"/>
        </w:tabs>
        <w:overflowPunct w:val="0"/>
        <w:autoSpaceDE w:val="0"/>
        <w:autoSpaceDN w:val="0"/>
        <w:adjustRightInd w:val="0"/>
        <w:textAlignment w:val="baseline"/>
        <w:rPr>
          <w:rFonts w:ascii="Arial" w:hAnsi="Arial" w:cs="Arial"/>
          <w:b/>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As a result of these recommendations, this year the Governing Body have determined that a 1.5% increase should be applied to each point of the Leadership and Headteacher pay scales to take account of national average public sector pay increases.</w:t>
      </w: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b/>
          <w:color w:val="FF0000"/>
          <w:sz w:val="24"/>
          <w:szCs w:val="24"/>
        </w:rPr>
        <w:br/>
        <w:t>Allowances</w:t>
      </w: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The STRB proposed that ‘Allowances in the National Framework i.e. Teaching and Learning Responsibility Payments (TLRs) and Special Educational Needs (SEN) allowances’</w:t>
      </w:r>
    </w:p>
    <w:p w:rsidR="00857746" w:rsidRPr="00E12628" w:rsidRDefault="00857746" w:rsidP="00857746">
      <w:pPr>
        <w:numPr>
          <w:ilvl w:val="0"/>
          <w:numId w:val="41"/>
        </w:numPr>
        <w:tabs>
          <w:tab w:val="left" w:pos="360"/>
        </w:tabs>
        <w:overflowPunct w:val="0"/>
        <w:autoSpaceDE w:val="0"/>
        <w:autoSpaceDN w:val="0"/>
        <w:adjustRightInd w:val="0"/>
        <w:ind w:left="360"/>
        <w:textAlignment w:val="baseline"/>
        <w:rPr>
          <w:rFonts w:ascii="Arial" w:hAnsi="Arial" w:cs="Arial"/>
          <w:color w:val="FF0000"/>
          <w:sz w:val="24"/>
          <w:szCs w:val="24"/>
        </w:rPr>
      </w:pPr>
      <w:r w:rsidRPr="00E12628">
        <w:rPr>
          <w:rFonts w:ascii="Arial" w:hAnsi="Arial" w:cs="Arial"/>
          <w:color w:val="FF0000"/>
          <w:sz w:val="24"/>
          <w:szCs w:val="24"/>
        </w:rPr>
        <w:t>An uplift of 2% to the value of all TLR payment and SEN allowance ranges.</w:t>
      </w:r>
    </w:p>
    <w:p w:rsidR="00857746" w:rsidRPr="00E12628" w:rsidRDefault="00857746" w:rsidP="00857746">
      <w:pPr>
        <w:tabs>
          <w:tab w:val="left" w:pos="360"/>
        </w:tabs>
        <w:overflowPunct w:val="0"/>
        <w:autoSpaceDE w:val="0"/>
        <w:autoSpaceDN w:val="0"/>
        <w:adjustRightInd w:val="0"/>
        <w:ind w:left="360"/>
        <w:textAlignment w:val="baseline"/>
        <w:rPr>
          <w:rFonts w:ascii="Arial" w:hAnsi="Arial" w:cs="Arial"/>
          <w:color w:val="FF0000"/>
          <w:sz w:val="24"/>
          <w:szCs w:val="24"/>
        </w:rPr>
      </w:pPr>
    </w:p>
    <w:p w:rsidR="00857746" w:rsidRPr="00E12628" w:rsidRDefault="00857746" w:rsidP="00857746">
      <w:pPr>
        <w:tabs>
          <w:tab w:val="left" w:pos="360"/>
        </w:tabs>
        <w:overflowPunct w:val="0"/>
        <w:autoSpaceDE w:val="0"/>
        <w:autoSpaceDN w:val="0"/>
        <w:adjustRightInd w:val="0"/>
        <w:textAlignment w:val="baseline"/>
        <w:rPr>
          <w:rFonts w:ascii="Arial" w:hAnsi="Arial" w:cs="Arial"/>
          <w:color w:val="FF0000"/>
          <w:sz w:val="24"/>
          <w:szCs w:val="24"/>
        </w:rPr>
      </w:pPr>
      <w:r w:rsidRPr="00E12628">
        <w:rPr>
          <w:rFonts w:ascii="Arial" w:hAnsi="Arial" w:cs="Arial"/>
          <w:color w:val="FF0000"/>
          <w:sz w:val="24"/>
          <w:szCs w:val="24"/>
        </w:rPr>
        <w:t>As a result of these recommendations, this year the Governing Body have determined that a 2% uplift will be applied to the value of all TLR and SEN allowances from September 2018.</w:t>
      </w:r>
    </w:p>
    <w:p w:rsidR="005330E0" w:rsidRDefault="005330E0" w:rsidP="0028633E">
      <w:pPr>
        <w:pStyle w:val="Default"/>
        <w:rPr>
          <w:b/>
          <w:bCs/>
          <w:color w:val="auto"/>
          <w:sz w:val="23"/>
          <w:szCs w:val="23"/>
        </w:rPr>
      </w:pPr>
    </w:p>
    <w:p w:rsidR="00876D77" w:rsidRPr="00B14017"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B14017">
        <w:rPr>
          <w:rFonts w:ascii="Arial" w:hAnsi="Arial"/>
          <w:b/>
          <w:sz w:val="24"/>
          <w:szCs w:val="24"/>
        </w:rPr>
        <w:t xml:space="preserve">PAY REVIEWS </w:t>
      </w:r>
    </w:p>
    <w:p w:rsidR="00876D77" w:rsidRDefault="00876D77" w:rsidP="00625593">
      <w:pPr>
        <w:pStyle w:val="Default"/>
        <w:rPr>
          <w:color w:val="auto"/>
          <w:sz w:val="23"/>
          <w:szCs w:val="23"/>
        </w:rPr>
      </w:pPr>
    </w:p>
    <w:p w:rsidR="00876D77" w:rsidRPr="0017575B" w:rsidRDefault="00876D77" w:rsidP="00625593">
      <w:pPr>
        <w:pStyle w:val="Default"/>
        <w:rPr>
          <w:color w:val="auto"/>
        </w:rPr>
      </w:pPr>
      <w:r w:rsidRPr="00D3163E">
        <w:rPr>
          <w:bCs/>
          <w:color w:val="auto"/>
        </w:rPr>
        <w:t xml:space="preserve">The governing body will ensure that each teacher’s salary is reviewed annually, with effect from 1 September </w:t>
      </w:r>
      <w:r w:rsidRPr="00D3163E">
        <w:rPr>
          <w:color w:val="auto"/>
        </w:rPr>
        <w:t>and no later than 31 October each year,</w:t>
      </w:r>
      <w:r>
        <w:rPr>
          <w:color w:val="auto"/>
        </w:rPr>
        <w:t xml:space="preserve"> that the Headteacher’s salary is reviewed</w:t>
      </w:r>
      <w:r w:rsidRPr="00D3163E">
        <w:rPr>
          <w:color w:val="auto"/>
        </w:rPr>
        <w:t xml:space="preserve"> </w:t>
      </w:r>
      <w:r>
        <w:rPr>
          <w:color w:val="auto"/>
        </w:rPr>
        <w:t xml:space="preserve">with effect from 1 September and no later than 31 December, </w:t>
      </w:r>
      <w:r w:rsidRPr="00D3163E">
        <w:rPr>
          <w:color w:val="auto"/>
        </w:rPr>
        <w:t xml:space="preserve">and that </w:t>
      </w:r>
      <w:r w:rsidRPr="00D3163E">
        <w:rPr>
          <w:bCs/>
          <w:color w:val="auto"/>
        </w:rPr>
        <w:t>all teachers are given a written statement setting out their salary and any other financial benefits to which they are entitled.</w:t>
      </w:r>
    </w:p>
    <w:p w:rsidR="00876D77" w:rsidRPr="009E2ABB" w:rsidRDefault="00876D77" w:rsidP="00625593">
      <w:pPr>
        <w:pStyle w:val="Default"/>
        <w:rPr>
          <w:b/>
          <w:bCs/>
          <w:color w:val="FF0000"/>
        </w:rPr>
      </w:pPr>
    </w:p>
    <w:p w:rsidR="00876D77" w:rsidRPr="00507522" w:rsidRDefault="00876D77" w:rsidP="00625593">
      <w:pPr>
        <w:pStyle w:val="Default"/>
        <w:rPr>
          <w:color w:val="auto"/>
        </w:rPr>
      </w:pPr>
      <w:r w:rsidRPr="00507522">
        <w:rPr>
          <w:color w:val="auto"/>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rsidR="00876D77" w:rsidRPr="00507522" w:rsidRDefault="00876D77" w:rsidP="00625593">
      <w:pPr>
        <w:pStyle w:val="Default"/>
        <w:rPr>
          <w:color w:val="auto"/>
        </w:rPr>
      </w:pPr>
    </w:p>
    <w:p w:rsidR="00876D77" w:rsidRPr="00507522" w:rsidRDefault="00876D77" w:rsidP="00625593">
      <w:pPr>
        <w:pStyle w:val="Default"/>
        <w:rPr>
          <w:color w:val="auto"/>
        </w:rPr>
      </w:pPr>
      <w:r w:rsidRPr="00507522">
        <w:rPr>
          <w:b/>
          <w:bCs/>
          <w:color w:val="auto"/>
        </w:rPr>
        <w:t>Where a pay determination leads or may lead to the start of a period of safeguarding, the governing body will give the required notification as soon as possible and no later than one month after the date of the determination</w:t>
      </w:r>
      <w:r w:rsidRPr="00507522">
        <w:rPr>
          <w:color w:val="auto"/>
        </w:rPr>
        <w:t>.</w:t>
      </w:r>
    </w:p>
    <w:p w:rsidR="00876D77" w:rsidRDefault="00876D77" w:rsidP="00625593">
      <w:pPr>
        <w:pStyle w:val="Default"/>
        <w:rPr>
          <w:color w:val="auto"/>
          <w:sz w:val="23"/>
          <w:szCs w:val="23"/>
        </w:rPr>
      </w:pPr>
    </w:p>
    <w:p w:rsidR="00876D77" w:rsidRPr="00117ADD"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117ADD">
        <w:rPr>
          <w:rFonts w:ascii="Arial" w:hAnsi="Arial"/>
          <w:b/>
          <w:sz w:val="24"/>
          <w:szCs w:val="24"/>
        </w:rPr>
        <w:t>HEAD</w:t>
      </w:r>
      <w:r>
        <w:rPr>
          <w:rFonts w:ascii="Arial" w:hAnsi="Arial"/>
          <w:b/>
          <w:sz w:val="24"/>
          <w:szCs w:val="24"/>
        </w:rPr>
        <w:t>, DEPUTY AND ASSISTANT HEAD</w:t>
      </w:r>
      <w:r w:rsidRPr="00117ADD">
        <w:rPr>
          <w:rFonts w:ascii="Arial" w:hAnsi="Arial"/>
          <w:b/>
          <w:sz w:val="24"/>
          <w:szCs w:val="24"/>
        </w:rPr>
        <w:t xml:space="preserve"> TEACHERS PAY</w:t>
      </w:r>
    </w:p>
    <w:p w:rsidR="00876D77" w:rsidRDefault="00876D77" w:rsidP="00316889">
      <w:pPr>
        <w:pStyle w:val="Default"/>
        <w:rPr>
          <w:b/>
          <w:bCs/>
          <w:sz w:val="23"/>
          <w:szCs w:val="23"/>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 xml:space="preserve">The Governing Body will assign its school to a headteacher group when they propose to make a new appointment, or if there has been a significant change in the responsibilities of the head, deputy or assistant head (See section 2, paragraph 5,6 </w:t>
      </w:r>
      <w:r w:rsidR="000616B4">
        <w:rPr>
          <w:rFonts w:ascii="Arial" w:hAnsi="Arial"/>
          <w:sz w:val="24"/>
          <w:szCs w:val="24"/>
        </w:rPr>
        <w:t xml:space="preserve">7 </w:t>
      </w:r>
      <w:r w:rsidRPr="008B2C26">
        <w:rPr>
          <w:rFonts w:ascii="Arial" w:hAnsi="Arial"/>
          <w:sz w:val="24"/>
          <w:szCs w:val="24"/>
        </w:rPr>
        <w:t xml:space="preserve">and </w:t>
      </w:r>
      <w:r w:rsidR="000616B4">
        <w:rPr>
          <w:rFonts w:ascii="Arial" w:hAnsi="Arial"/>
          <w:sz w:val="24"/>
          <w:szCs w:val="24"/>
        </w:rPr>
        <w:t>8</w:t>
      </w:r>
      <w:r w:rsidRPr="008B2C26">
        <w:rPr>
          <w:rFonts w:ascii="Arial" w:hAnsi="Arial"/>
          <w:sz w:val="24"/>
          <w:szCs w:val="24"/>
        </w:rPr>
        <w:t xml:space="preserve"> of The Document).</w:t>
      </w: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 xml:space="preserve">Once the school has been assigned to a headteacher group the Governing Body will assign a pay range for the headteacher within that group size.  All leadership pay ranges will be determined by taking into account all of the permanent </w:t>
      </w:r>
      <w:r w:rsidRPr="008B2C26">
        <w:rPr>
          <w:rFonts w:ascii="Arial" w:hAnsi="Arial"/>
          <w:sz w:val="24"/>
          <w:szCs w:val="24"/>
        </w:rPr>
        <w:lastRenderedPageBreak/>
        <w:t>responsibilities of the role as follows:</w:t>
      </w:r>
    </w:p>
    <w:p w:rsidR="00876D77" w:rsidRPr="00D3163E" w:rsidRDefault="00876D77" w:rsidP="003311D1">
      <w:pPr>
        <w:widowControl w:val="0"/>
        <w:overflowPunct w:val="0"/>
        <w:autoSpaceDE w:val="0"/>
        <w:autoSpaceDN w:val="0"/>
        <w:adjustRightInd w:val="0"/>
        <w:jc w:val="both"/>
        <w:textAlignment w:val="baseline"/>
        <w:rPr>
          <w:rFonts w:ascii="Arial" w:hAnsi="Arial"/>
          <w:i/>
          <w:color w:val="00B050"/>
          <w:sz w:val="24"/>
          <w:szCs w:val="24"/>
        </w:rPr>
      </w:pPr>
    </w:p>
    <w:p w:rsidR="00876D77" w:rsidRPr="005330E0" w:rsidRDefault="00876D77" w:rsidP="00D3163E">
      <w:pPr>
        <w:widowControl w:val="0"/>
        <w:overflowPunct w:val="0"/>
        <w:autoSpaceDE w:val="0"/>
        <w:autoSpaceDN w:val="0"/>
        <w:adjustRightInd w:val="0"/>
        <w:jc w:val="both"/>
        <w:textAlignment w:val="baseline"/>
        <w:rPr>
          <w:rFonts w:ascii="Arial" w:hAnsi="Arial"/>
          <w:i/>
          <w:sz w:val="24"/>
          <w:szCs w:val="24"/>
        </w:rPr>
      </w:pPr>
      <w:r w:rsidRPr="005330E0">
        <w:rPr>
          <w:rFonts w:ascii="Arial" w:hAnsi="Arial"/>
          <w:i/>
          <w:sz w:val="24"/>
          <w:szCs w:val="24"/>
        </w:rPr>
        <w:t xml:space="preserve">the permanent responsibilities of each role and any challenges that are specific to that role e.g. </w:t>
      </w:r>
    </w:p>
    <w:p w:rsidR="00876D77" w:rsidRPr="005330E0" w:rsidRDefault="00876D77" w:rsidP="00D3163E">
      <w:pPr>
        <w:widowControl w:val="0"/>
        <w:overflowPunct w:val="0"/>
        <w:autoSpaceDE w:val="0"/>
        <w:autoSpaceDN w:val="0"/>
        <w:adjustRightInd w:val="0"/>
        <w:jc w:val="both"/>
        <w:textAlignment w:val="baseline"/>
        <w:rPr>
          <w:rFonts w:ascii="Arial" w:hAnsi="Arial"/>
          <w:i/>
          <w:sz w:val="24"/>
          <w:szCs w:val="24"/>
        </w:rPr>
      </w:pPr>
    </w:p>
    <w:p w:rsidR="00876D77" w:rsidRPr="005330E0" w:rsidRDefault="00876D77" w:rsidP="00D3163E">
      <w:pPr>
        <w:widowControl w:val="0"/>
        <w:numPr>
          <w:ilvl w:val="0"/>
          <w:numId w:val="31"/>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Permanent responsibilities for more than one school or extended services, </w:t>
      </w:r>
    </w:p>
    <w:p w:rsidR="00876D77" w:rsidRPr="005330E0" w:rsidRDefault="00876D77" w:rsidP="00D3163E">
      <w:pPr>
        <w:widowControl w:val="0"/>
        <w:numPr>
          <w:ilvl w:val="0"/>
          <w:numId w:val="31"/>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High number of SEN, English as a 2nd language, free school meals, pupil mobility </w:t>
      </w:r>
    </w:p>
    <w:p w:rsidR="00876D77" w:rsidRPr="005330E0" w:rsidRDefault="00876D77" w:rsidP="00D3163E">
      <w:pPr>
        <w:widowControl w:val="0"/>
        <w:numPr>
          <w:ilvl w:val="0"/>
          <w:numId w:val="31"/>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Any other considerable challenges and all other relevant considerations </w:t>
      </w:r>
    </w:p>
    <w:p w:rsidR="00876D77" w:rsidRPr="005330E0" w:rsidRDefault="00876D77" w:rsidP="00D3163E">
      <w:pPr>
        <w:widowControl w:val="0"/>
        <w:overflowPunct w:val="0"/>
        <w:autoSpaceDE w:val="0"/>
        <w:autoSpaceDN w:val="0"/>
        <w:adjustRightInd w:val="0"/>
        <w:ind w:firstLine="360"/>
        <w:jc w:val="both"/>
        <w:textAlignment w:val="baseline"/>
        <w:rPr>
          <w:rFonts w:ascii="Arial" w:hAnsi="Arial"/>
          <w:sz w:val="24"/>
          <w:szCs w:val="24"/>
        </w:rPr>
      </w:pPr>
      <w:r w:rsidRPr="005330E0">
        <w:rPr>
          <w:rFonts w:ascii="Arial" w:hAnsi="Arial"/>
          <w:sz w:val="24"/>
          <w:szCs w:val="24"/>
        </w:rPr>
        <w:t>(see Section 2, paragraphs 9.1 to 9.4 of the Document).</w:t>
      </w:r>
    </w:p>
    <w:p w:rsidR="00876D77" w:rsidRPr="005330E0" w:rsidRDefault="00876D77" w:rsidP="003311D1">
      <w:pPr>
        <w:widowControl w:val="0"/>
        <w:overflowPunct w:val="0"/>
        <w:autoSpaceDE w:val="0"/>
        <w:autoSpaceDN w:val="0"/>
        <w:adjustRightInd w:val="0"/>
        <w:jc w:val="both"/>
        <w:textAlignment w:val="baseline"/>
        <w:rPr>
          <w:rFonts w:ascii="Arial" w:hAnsi="Arial"/>
          <w:i/>
          <w:sz w:val="24"/>
          <w:szCs w:val="24"/>
        </w:rPr>
      </w:pPr>
    </w:p>
    <w:p w:rsidR="00876D77" w:rsidRPr="005330E0" w:rsidRDefault="00876D77" w:rsidP="00D3163E">
      <w:pPr>
        <w:widowControl w:val="0"/>
        <w:overflowPunct w:val="0"/>
        <w:autoSpaceDE w:val="0"/>
        <w:autoSpaceDN w:val="0"/>
        <w:adjustRightInd w:val="0"/>
        <w:jc w:val="both"/>
        <w:textAlignment w:val="baseline"/>
        <w:rPr>
          <w:rFonts w:ascii="Arial" w:hAnsi="Arial"/>
          <w:i/>
          <w:sz w:val="24"/>
          <w:szCs w:val="24"/>
        </w:rPr>
      </w:pPr>
      <w:r w:rsidRPr="005330E0">
        <w:rPr>
          <w:rFonts w:ascii="Arial" w:hAnsi="Arial"/>
          <w:i/>
          <w:sz w:val="24"/>
          <w:szCs w:val="24"/>
        </w:rPr>
        <w:t>Governors should read the DfE advice document “</w:t>
      </w:r>
      <w:r w:rsidR="00CC296D" w:rsidRPr="005330E0">
        <w:rPr>
          <w:rFonts w:ascii="Arial" w:hAnsi="Arial"/>
          <w:i/>
          <w:sz w:val="24"/>
          <w:szCs w:val="24"/>
        </w:rPr>
        <w:t>Implementing your School’s Approach to Pay</w:t>
      </w:r>
      <w:r w:rsidRPr="005330E0">
        <w:rPr>
          <w:rFonts w:ascii="Arial" w:hAnsi="Arial"/>
          <w:i/>
          <w:sz w:val="24"/>
          <w:szCs w:val="24"/>
        </w:rPr>
        <w:t>” when considering any additional challenges.)</w:t>
      </w:r>
    </w:p>
    <w:p w:rsidR="00876D77" w:rsidRPr="00D3163E" w:rsidRDefault="00876D77" w:rsidP="00D3163E">
      <w:pPr>
        <w:widowControl w:val="0"/>
        <w:overflowPunct w:val="0"/>
        <w:autoSpaceDE w:val="0"/>
        <w:autoSpaceDN w:val="0"/>
        <w:adjustRightInd w:val="0"/>
        <w:jc w:val="both"/>
        <w:textAlignment w:val="baseline"/>
        <w:rPr>
          <w:rFonts w:ascii="Arial" w:hAnsi="Arial"/>
          <w:i/>
          <w:color w:val="00B050"/>
          <w:sz w:val="24"/>
          <w:szCs w:val="24"/>
        </w:rPr>
      </w:pPr>
    </w:p>
    <w:p w:rsidR="00876D77" w:rsidRPr="008B2C26" w:rsidRDefault="00876D77" w:rsidP="00D3163E">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The Governing body will document their considerations and any benchmarking that has been undertaken in order to conclude their decisions on pay. The Governing Body will seek external advice when taking decisions in relation to the Head teachers pay.</w:t>
      </w:r>
    </w:p>
    <w:p w:rsidR="00876D77" w:rsidRPr="00D3163E" w:rsidRDefault="00876D77" w:rsidP="003311D1">
      <w:pPr>
        <w:widowControl w:val="0"/>
        <w:overflowPunct w:val="0"/>
        <w:autoSpaceDE w:val="0"/>
        <w:autoSpaceDN w:val="0"/>
        <w:adjustRightInd w:val="0"/>
        <w:jc w:val="both"/>
        <w:textAlignment w:val="baseline"/>
        <w:rPr>
          <w:rFonts w:ascii="Arial" w:hAnsi="Arial"/>
          <w:i/>
          <w:color w:val="00B050"/>
          <w:sz w:val="24"/>
          <w:szCs w:val="24"/>
        </w:rPr>
      </w:pPr>
    </w:p>
    <w:p w:rsidR="00876D77" w:rsidRPr="005330E0" w:rsidRDefault="005330E0" w:rsidP="003311D1">
      <w:pPr>
        <w:widowControl w:val="0"/>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The governing body will</w:t>
      </w:r>
      <w:r w:rsidR="00876D77" w:rsidRPr="005330E0">
        <w:rPr>
          <w:rFonts w:ascii="Arial" w:hAnsi="Arial"/>
          <w:sz w:val="24"/>
          <w:szCs w:val="24"/>
        </w:rPr>
        <w:t xml:space="preserve"> ensure that the process of determining the remuneration of the headteacher is fair and transparent. </w:t>
      </w:r>
      <w:r w:rsidRPr="005330E0">
        <w:rPr>
          <w:rFonts w:ascii="Arial" w:hAnsi="Arial"/>
          <w:sz w:val="24"/>
          <w:szCs w:val="24"/>
        </w:rPr>
        <w:t>A</w:t>
      </w:r>
      <w:r w:rsidR="00876D77" w:rsidRPr="005330E0">
        <w:rPr>
          <w:rFonts w:ascii="Arial" w:hAnsi="Arial"/>
          <w:sz w:val="24"/>
          <w:szCs w:val="24"/>
        </w:rPr>
        <w:t xml:space="preserve"> proper record </w:t>
      </w:r>
      <w:r w:rsidRPr="005330E0">
        <w:rPr>
          <w:rFonts w:ascii="Arial" w:hAnsi="Arial"/>
          <w:sz w:val="24"/>
          <w:szCs w:val="24"/>
        </w:rPr>
        <w:t xml:space="preserve">will be </w:t>
      </w:r>
      <w:r w:rsidR="00876D77" w:rsidRPr="005330E0">
        <w:rPr>
          <w:rFonts w:ascii="Arial" w:hAnsi="Arial"/>
          <w:sz w:val="24"/>
          <w:szCs w:val="24"/>
        </w:rPr>
        <w:t>made of the reasoning behind the determination of the pay range and any temporary payments</w:t>
      </w:r>
      <w:r w:rsidRPr="005330E0">
        <w:rPr>
          <w:rFonts w:ascii="Arial" w:hAnsi="Arial"/>
          <w:sz w:val="24"/>
          <w:szCs w:val="24"/>
        </w:rPr>
        <w:t xml:space="preserve"> made to the headteacher</w:t>
      </w:r>
      <w:r w:rsidR="00876D77" w:rsidRPr="005330E0">
        <w:rPr>
          <w:rFonts w:ascii="Arial" w:hAnsi="Arial"/>
          <w:sz w:val="24"/>
          <w:szCs w:val="24"/>
        </w:rPr>
        <w:t>.</w:t>
      </w:r>
    </w:p>
    <w:p w:rsidR="00876D77" w:rsidRPr="008B2C26" w:rsidRDefault="00876D77" w:rsidP="003311D1">
      <w:pPr>
        <w:widowControl w:val="0"/>
        <w:overflowPunct w:val="0"/>
        <w:autoSpaceDE w:val="0"/>
        <w:autoSpaceDN w:val="0"/>
        <w:adjustRightInd w:val="0"/>
        <w:jc w:val="both"/>
        <w:textAlignment w:val="baseline"/>
        <w:rPr>
          <w:rFonts w:ascii="Arial" w:hAnsi="Arial"/>
          <w:i/>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When assigning the pay range for other leadership posts, the Governing Body will have regard to how the role fits within the wider leadership structure of the school.</w:t>
      </w:r>
    </w:p>
    <w:p w:rsidR="00876D77" w:rsidRPr="008954F8" w:rsidRDefault="00876D77" w:rsidP="003311D1">
      <w:pPr>
        <w:widowControl w:val="0"/>
        <w:overflowPunct w:val="0"/>
        <w:autoSpaceDE w:val="0"/>
        <w:autoSpaceDN w:val="0"/>
        <w:adjustRightInd w:val="0"/>
        <w:jc w:val="both"/>
        <w:textAlignment w:val="baseline"/>
        <w:rPr>
          <w:rFonts w:ascii="Arial" w:hAnsi="Arial"/>
          <w:color w:val="3366FF"/>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 xml:space="preserve">The pay range of the </w:t>
      </w:r>
      <w:r w:rsidR="005330E0" w:rsidRPr="005330E0">
        <w:rPr>
          <w:rFonts w:ascii="Arial" w:hAnsi="Arial"/>
          <w:sz w:val="24"/>
          <w:szCs w:val="24"/>
        </w:rPr>
        <w:t>deputy and</w:t>
      </w:r>
      <w:r w:rsidRPr="005330E0">
        <w:rPr>
          <w:rFonts w:ascii="Arial" w:hAnsi="Arial"/>
          <w:sz w:val="24"/>
          <w:szCs w:val="24"/>
        </w:rPr>
        <w:t xml:space="preserve"> assistant head teacher</w:t>
      </w:r>
      <w:r w:rsidRPr="008B2C26">
        <w:rPr>
          <w:rFonts w:ascii="Arial" w:hAnsi="Arial"/>
          <w:sz w:val="24"/>
          <w:szCs w:val="24"/>
        </w:rPr>
        <w:t xml:space="preserve"> will not overlap the head</w:t>
      </w:r>
      <w:r w:rsidR="00256866">
        <w:rPr>
          <w:rFonts w:ascii="Arial" w:hAnsi="Arial"/>
          <w:sz w:val="24"/>
          <w:szCs w:val="24"/>
        </w:rPr>
        <w:t xml:space="preserve"> </w:t>
      </w:r>
      <w:r w:rsidRPr="008B2C26">
        <w:rPr>
          <w:rFonts w:ascii="Arial" w:hAnsi="Arial"/>
          <w:sz w:val="24"/>
          <w:szCs w:val="24"/>
        </w:rPr>
        <w:t>teacher</w:t>
      </w:r>
      <w:r w:rsidR="005330E0">
        <w:rPr>
          <w:rFonts w:ascii="Arial" w:hAnsi="Arial"/>
          <w:sz w:val="24"/>
          <w:szCs w:val="24"/>
        </w:rPr>
        <w:t>’</w:t>
      </w:r>
      <w:r w:rsidRPr="008B2C26">
        <w:rPr>
          <w:rFonts w:ascii="Arial" w:hAnsi="Arial"/>
          <w:sz w:val="24"/>
          <w:szCs w:val="24"/>
        </w:rPr>
        <w:t>s pay range.</w:t>
      </w:r>
    </w:p>
    <w:p w:rsidR="00876D77" w:rsidRPr="00D3163E" w:rsidRDefault="00876D77" w:rsidP="003311D1">
      <w:pPr>
        <w:widowControl w:val="0"/>
        <w:overflowPunct w:val="0"/>
        <w:autoSpaceDE w:val="0"/>
        <w:autoSpaceDN w:val="0"/>
        <w:adjustRightInd w:val="0"/>
        <w:jc w:val="both"/>
        <w:textAlignment w:val="baseline"/>
        <w:rPr>
          <w:rFonts w:ascii="Arial" w:hAnsi="Arial"/>
          <w:i/>
          <w:color w:val="00B050"/>
          <w:sz w:val="24"/>
          <w:szCs w:val="24"/>
        </w:rPr>
      </w:pPr>
    </w:p>
    <w:p w:rsidR="00876D77" w:rsidRDefault="00876D77" w:rsidP="003311D1">
      <w:pPr>
        <w:widowControl w:val="0"/>
        <w:overflowPunct w:val="0"/>
        <w:autoSpaceDE w:val="0"/>
        <w:autoSpaceDN w:val="0"/>
        <w:adjustRightInd w:val="0"/>
        <w:jc w:val="both"/>
        <w:textAlignment w:val="baseline"/>
        <w:rPr>
          <w:rFonts w:ascii="Arial" w:hAnsi="Arial"/>
          <w:color w:val="00B050"/>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b/>
          <w:sz w:val="24"/>
          <w:szCs w:val="24"/>
          <w:u w:val="single"/>
        </w:rPr>
        <w:t>Temporary Payments</w:t>
      </w: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The Governing Body may determine that additional payments be made to a headteacher for clearly temporary responsibilities or duties that are additional to the post subject to Section 2, paragraph 10 of the Document.</w:t>
      </w:r>
    </w:p>
    <w:p w:rsidR="00876D77" w:rsidRDefault="00876D77" w:rsidP="003311D1">
      <w:pPr>
        <w:widowControl w:val="0"/>
        <w:overflowPunct w:val="0"/>
        <w:autoSpaceDE w:val="0"/>
        <w:autoSpaceDN w:val="0"/>
        <w:adjustRightInd w:val="0"/>
        <w:jc w:val="both"/>
        <w:textAlignment w:val="baseline"/>
        <w:rPr>
          <w:rFonts w:ascii="Arial" w:hAnsi="Arial"/>
          <w:color w:val="00B050"/>
          <w:sz w:val="24"/>
          <w:szCs w:val="24"/>
        </w:rPr>
      </w:pPr>
    </w:p>
    <w:p w:rsidR="00876D77" w:rsidRPr="005330E0" w:rsidRDefault="00876D77" w:rsidP="003311D1">
      <w:pPr>
        <w:widowControl w:val="0"/>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The total sum of the temporary payments made to a headteacher in any school </w:t>
      </w:r>
      <w:r w:rsidR="00256866" w:rsidRPr="005330E0">
        <w:rPr>
          <w:rFonts w:ascii="Arial" w:hAnsi="Arial"/>
          <w:sz w:val="24"/>
          <w:szCs w:val="24"/>
        </w:rPr>
        <w:t xml:space="preserve">  </w:t>
      </w:r>
      <w:r w:rsidRPr="005330E0">
        <w:rPr>
          <w:rFonts w:ascii="Arial" w:hAnsi="Arial"/>
          <w:sz w:val="24"/>
          <w:szCs w:val="24"/>
        </w:rPr>
        <w:t>year must not exceed 25% of the annual salary which is otherwise payable to the headteacher, and the total sum of salary and other payments made to a headteacher must not exceed 25% above the maximum of the headteacher group)</w:t>
      </w: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The temporary responsibilities of the Headteacher’s role that the Governing Body will consider when making a determination of any temporary payments, are:</w:t>
      </w:r>
    </w:p>
    <w:p w:rsidR="00876D77" w:rsidRPr="005330E0" w:rsidRDefault="00876D77" w:rsidP="003311D1">
      <w:pPr>
        <w:widowControl w:val="0"/>
        <w:overflowPunct w:val="0"/>
        <w:autoSpaceDE w:val="0"/>
        <w:autoSpaceDN w:val="0"/>
        <w:adjustRightInd w:val="0"/>
        <w:jc w:val="both"/>
        <w:textAlignment w:val="baseline"/>
        <w:rPr>
          <w:rFonts w:ascii="Arial" w:hAnsi="Arial"/>
          <w:sz w:val="24"/>
          <w:szCs w:val="24"/>
        </w:rPr>
      </w:pPr>
      <w:r>
        <w:rPr>
          <w:rFonts w:ascii="Arial" w:hAnsi="Arial"/>
          <w:i/>
          <w:color w:val="00B050"/>
          <w:sz w:val="24"/>
          <w:szCs w:val="24"/>
        </w:rPr>
        <w:t xml:space="preserve"> </w:t>
      </w:r>
      <w:r w:rsidRPr="005330E0">
        <w:rPr>
          <w:rFonts w:ascii="Arial" w:hAnsi="Arial"/>
          <w:sz w:val="24"/>
          <w:szCs w:val="24"/>
        </w:rPr>
        <w:t>e.g.</w:t>
      </w:r>
    </w:p>
    <w:p w:rsidR="00876D77" w:rsidRPr="005330E0" w:rsidRDefault="00876D77" w:rsidP="007C6EC9">
      <w:pPr>
        <w:widowControl w:val="0"/>
        <w:numPr>
          <w:ilvl w:val="0"/>
          <w:numId w:val="28"/>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temporary responsibility for more than one school</w:t>
      </w:r>
    </w:p>
    <w:p w:rsidR="00876D77" w:rsidRPr="005330E0" w:rsidRDefault="00876D77" w:rsidP="007C6EC9">
      <w:pPr>
        <w:widowControl w:val="0"/>
        <w:numPr>
          <w:ilvl w:val="0"/>
          <w:numId w:val="28"/>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lastRenderedPageBreak/>
        <w:t>temporary extended services etc.)</w:t>
      </w:r>
    </w:p>
    <w:p w:rsidR="00876D77" w:rsidRDefault="00876D77" w:rsidP="003311D1">
      <w:pPr>
        <w:widowControl w:val="0"/>
        <w:overflowPunct w:val="0"/>
        <w:autoSpaceDE w:val="0"/>
        <w:autoSpaceDN w:val="0"/>
        <w:adjustRightInd w:val="0"/>
        <w:jc w:val="both"/>
        <w:textAlignment w:val="baseline"/>
        <w:rPr>
          <w:rFonts w:ascii="Arial" w:hAnsi="Arial"/>
          <w:color w:val="00B050"/>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b/>
          <w:sz w:val="24"/>
          <w:szCs w:val="24"/>
          <w:u w:val="single"/>
        </w:rPr>
      </w:pPr>
      <w:r w:rsidRPr="008B2C26">
        <w:rPr>
          <w:rFonts w:ascii="Arial" w:hAnsi="Arial"/>
          <w:b/>
          <w:sz w:val="24"/>
          <w:szCs w:val="24"/>
          <w:u w:val="single"/>
        </w:rPr>
        <w:t>Pay Progression</w:t>
      </w:r>
    </w:p>
    <w:p w:rsidR="00876D77" w:rsidRPr="008B2C26" w:rsidRDefault="00876D77" w:rsidP="003311D1">
      <w:pPr>
        <w:widowControl w:val="0"/>
        <w:overflowPunct w:val="0"/>
        <w:autoSpaceDE w:val="0"/>
        <w:autoSpaceDN w:val="0"/>
        <w:adjustRightInd w:val="0"/>
        <w:jc w:val="both"/>
        <w:textAlignment w:val="baseline"/>
        <w:rPr>
          <w:rFonts w:ascii="Arial" w:hAnsi="Arial"/>
          <w:b/>
          <w:sz w:val="24"/>
          <w:szCs w:val="24"/>
          <w:u w:val="single"/>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The governing body will consider annually whether or not to increase the salary of members of the leadership group who have completed a year of employment since the previous pay determination.   The decision whether or not to award pay progression will be related to the individuals performance as assessed through the schools appraisal policy.</w:t>
      </w: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r w:rsidRPr="008B2C26">
        <w:rPr>
          <w:rFonts w:ascii="Arial" w:hAnsi="Arial"/>
          <w:sz w:val="24"/>
          <w:szCs w:val="24"/>
        </w:rPr>
        <w:t>A recommendation on pay will be made in writing by the appraising officer as part of the individual’s appraisal report.  In making their decision the governing body will have regard to this recommendation.</w:t>
      </w:r>
    </w:p>
    <w:p w:rsidR="00876D77" w:rsidRPr="008B2C26" w:rsidRDefault="00876D77" w:rsidP="003311D1">
      <w:pPr>
        <w:widowControl w:val="0"/>
        <w:overflowPunct w:val="0"/>
        <w:autoSpaceDE w:val="0"/>
        <w:autoSpaceDN w:val="0"/>
        <w:adjustRightInd w:val="0"/>
        <w:jc w:val="both"/>
        <w:textAlignment w:val="baseline"/>
        <w:rPr>
          <w:rFonts w:ascii="Arial" w:hAnsi="Arial"/>
          <w:sz w:val="24"/>
          <w:szCs w:val="24"/>
        </w:rPr>
      </w:pPr>
    </w:p>
    <w:p w:rsidR="00876D77" w:rsidRDefault="00876D77" w:rsidP="003311D1">
      <w:pPr>
        <w:widowControl w:val="0"/>
        <w:overflowPunct w:val="0"/>
        <w:autoSpaceDE w:val="0"/>
        <w:autoSpaceDN w:val="0"/>
        <w:adjustRightInd w:val="0"/>
        <w:jc w:val="both"/>
        <w:textAlignment w:val="baseline"/>
        <w:rPr>
          <w:rFonts w:ascii="Arial" w:hAnsi="Arial"/>
          <w:i/>
          <w:color w:val="00B050"/>
          <w:sz w:val="24"/>
          <w:szCs w:val="24"/>
        </w:rPr>
      </w:pPr>
      <w:r w:rsidRPr="008B2C26">
        <w:rPr>
          <w:rFonts w:ascii="Arial" w:hAnsi="Arial"/>
          <w:sz w:val="24"/>
          <w:szCs w:val="24"/>
        </w:rPr>
        <w:t>In this school, judgements of performance for the leadership team will be made against</w:t>
      </w:r>
      <w:r>
        <w:rPr>
          <w:rFonts w:ascii="Arial" w:hAnsi="Arial"/>
          <w:i/>
          <w:color w:val="00B050"/>
          <w:sz w:val="24"/>
          <w:szCs w:val="24"/>
        </w:rPr>
        <w:t>:</w:t>
      </w:r>
    </w:p>
    <w:p w:rsidR="00876D77" w:rsidRPr="005330E0" w:rsidRDefault="00876D77" w:rsidP="007C6EC9">
      <w:pPr>
        <w:pStyle w:val="ListParagraph"/>
        <w:widowControl w:val="0"/>
        <w:numPr>
          <w:ilvl w:val="0"/>
          <w:numId w:val="26"/>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appraisal objectives set</w:t>
      </w:r>
    </w:p>
    <w:p w:rsidR="00876D77" w:rsidRPr="005330E0" w:rsidRDefault="00876D77" w:rsidP="007C6EC9">
      <w:pPr>
        <w:pStyle w:val="ListParagraph"/>
        <w:widowControl w:val="0"/>
        <w:numPr>
          <w:ilvl w:val="0"/>
          <w:numId w:val="26"/>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Sustained high quality of performance with regard to leadership, management and pupil progress</w:t>
      </w:r>
    </w:p>
    <w:p w:rsidR="00876D77" w:rsidRPr="005330E0" w:rsidRDefault="00876D77" w:rsidP="007C6EC9">
      <w:pPr>
        <w:pStyle w:val="ListParagraph"/>
        <w:widowControl w:val="0"/>
        <w:numPr>
          <w:ilvl w:val="0"/>
          <w:numId w:val="26"/>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Headteacher standards/teacher standards</w:t>
      </w:r>
    </w:p>
    <w:p w:rsidR="00876D77" w:rsidRDefault="00876D77" w:rsidP="007C6EC9">
      <w:pPr>
        <w:pStyle w:val="ListParagraph"/>
        <w:widowControl w:val="0"/>
        <w:overflowPunct w:val="0"/>
        <w:autoSpaceDE w:val="0"/>
        <w:autoSpaceDN w:val="0"/>
        <w:adjustRightInd w:val="0"/>
        <w:jc w:val="both"/>
        <w:textAlignment w:val="baseline"/>
        <w:rPr>
          <w:rFonts w:ascii="Arial" w:hAnsi="Arial"/>
          <w:i/>
          <w:color w:val="00B050"/>
          <w:sz w:val="24"/>
          <w:szCs w:val="24"/>
        </w:rPr>
      </w:pPr>
    </w:p>
    <w:p w:rsidR="00876D77" w:rsidRPr="008954F8" w:rsidRDefault="00876D77" w:rsidP="007C6EC9">
      <w:pPr>
        <w:pStyle w:val="ListParagraph"/>
        <w:widowControl w:val="0"/>
        <w:overflowPunct w:val="0"/>
        <w:autoSpaceDE w:val="0"/>
        <w:autoSpaceDN w:val="0"/>
        <w:adjustRightInd w:val="0"/>
        <w:ind w:left="0"/>
        <w:jc w:val="both"/>
        <w:textAlignment w:val="baseline"/>
        <w:rPr>
          <w:rFonts w:ascii="Arial" w:hAnsi="Arial"/>
          <w:color w:val="339966"/>
          <w:sz w:val="24"/>
          <w:szCs w:val="24"/>
        </w:rPr>
      </w:pPr>
      <w:r w:rsidRPr="008B2C26">
        <w:rPr>
          <w:rFonts w:ascii="Arial" w:hAnsi="Arial"/>
          <w:sz w:val="24"/>
          <w:szCs w:val="24"/>
        </w:rPr>
        <w:t>Where, following assessment, pay progression is awarded, this will be equivalent to</w:t>
      </w:r>
      <w:r>
        <w:rPr>
          <w:rFonts w:ascii="Arial" w:hAnsi="Arial"/>
          <w:i/>
          <w:color w:val="339966"/>
          <w:sz w:val="24"/>
          <w:szCs w:val="24"/>
        </w:rPr>
        <w:t xml:space="preserve"> </w:t>
      </w:r>
      <w:r w:rsidRPr="005330E0">
        <w:rPr>
          <w:rFonts w:ascii="Arial" w:hAnsi="Arial"/>
          <w:sz w:val="24"/>
          <w:szCs w:val="24"/>
        </w:rPr>
        <w:t>one point on the pay spine.</w:t>
      </w:r>
    </w:p>
    <w:p w:rsidR="00876D77" w:rsidRDefault="00876D77" w:rsidP="00C64B96">
      <w:pPr>
        <w:widowControl w:val="0"/>
        <w:overflowPunct w:val="0"/>
        <w:autoSpaceDE w:val="0"/>
        <w:autoSpaceDN w:val="0"/>
        <w:adjustRightInd w:val="0"/>
        <w:jc w:val="both"/>
        <w:textAlignment w:val="baseline"/>
        <w:rPr>
          <w:rFonts w:ascii="Arial" w:hAnsi="Arial"/>
          <w:i/>
          <w:color w:val="00B050"/>
          <w:sz w:val="24"/>
          <w:szCs w:val="24"/>
        </w:rPr>
      </w:pPr>
    </w:p>
    <w:p w:rsidR="00876D77" w:rsidRPr="00CC03B1" w:rsidRDefault="00876D77" w:rsidP="00C64B96">
      <w:pPr>
        <w:widowControl w:val="0"/>
        <w:overflowPunct w:val="0"/>
        <w:autoSpaceDE w:val="0"/>
        <w:autoSpaceDN w:val="0"/>
        <w:adjustRightInd w:val="0"/>
        <w:jc w:val="both"/>
        <w:textAlignment w:val="baseline"/>
        <w:rPr>
          <w:rFonts w:ascii="Arial" w:hAnsi="Arial"/>
          <w:color w:val="0070C0"/>
          <w:sz w:val="24"/>
          <w:szCs w:val="24"/>
        </w:rPr>
      </w:pPr>
      <w:r w:rsidRPr="008B2C26">
        <w:rPr>
          <w:rFonts w:ascii="Arial" w:hAnsi="Arial"/>
          <w:sz w:val="24"/>
          <w:szCs w:val="24"/>
        </w:rPr>
        <w:t>In the following circumstances, the Governing Body may decide to award two increments</w:t>
      </w:r>
      <w:r w:rsidR="005330E0">
        <w:rPr>
          <w:rFonts w:ascii="Arial" w:hAnsi="Arial"/>
          <w:sz w:val="24"/>
          <w:szCs w:val="24"/>
        </w:rPr>
        <w:t xml:space="preserve"> for</w:t>
      </w:r>
      <w:r w:rsidR="005330E0">
        <w:rPr>
          <w:rFonts w:ascii="Arial" w:hAnsi="Arial"/>
          <w:color w:val="00B050"/>
          <w:sz w:val="24"/>
          <w:szCs w:val="24"/>
        </w:rPr>
        <w:t>:</w:t>
      </w:r>
    </w:p>
    <w:p w:rsidR="00876D77" w:rsidRPr="005330E0" w:rsidRDefault="00876D77" w:rsidP="009B191C">
      <w:pPr>
        <w:widowControl w:val="0"/>
        <w:numPr>
          <w:ilvl w:val="0"/>
          <w:numId w:val="29"/>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achievement of outstanding from Ofsted, </w:t>
      </w:r>
    </w:p>
    <w:p w:rsidR="00876D77" w:rsidRPr="005330E0" w:rsidRDefault="00876D77" w:rsidP="009B191C">
      <w:pPr>
        <w:widowControl w:val="0"/>
        <w:numPr>
          <w:ilvl w:val="0"/>
          <w:numId w:val="29"/>
        </w:numPr>
        <w:overflowPunct w:val="0"/>
        <w:autoSpaceDE w:val="0"/>
        <w:autoSpaceDN w:val="0"/>
        <w:adjustRightInd w:val="0"/>
        <w:jc w:val="both"/>
        <w:textAlignment w:val="baseline"/>
        <w:rPr>
          <w:rFonts w:ascii="Arial" w:hAnsi="Arial"/>
          <w:sz w:val="24"/>
          <w:szCs w:val="24"/>
        </w:rPr>
      </w:pPr>
      <w:r w:rsidRPr="005330E0">
        <w:rPr>
          <w:rFonts w:ascii="Arial" w:hAnsi="Arial"/>
          <w:sz w:val="24"/>
          <w:szCs w:val="24"/>
        </w:rPr>
        <w:t xml:space="preserve">exceptional pupil progress.  </w:t>
      </w:r>
    </w:p>
    <w:p w:rsidR="00876D77" w:rsidRDefault="00876D77" w:rsidP="003311D1">
      <w:pPr>
        <w:widowControl w:val="0"/>
        <w:overflowPunct w:val="0"/>
        <w:autoSpaceDE w:val="0"/>
        <w:autoSpaceDN w:val="0"/>
        <w:adjustRightInd w:val="0"/>
        <w:jc w:val="both"/>
        <w:textAlignment w:val="baseline"/>
        <w:rPr>
          <w:rFonts w:ascii="Arial" w:hAnsi="Arial"/>
          <w:color w:val="00B050"/>
          <w:sz w:val="24"/>
          <w:szCs w:val="24"/>
        </w:rPr>
      </w:pPr>
    </w:p>
    <w:p w:rsidR="00876D77" w:rsidRPr="005F7973" w:rsidRDefault="00876D77" w:rsidP="003311D1">
      <w:pPr>
        <w:widowControl w:val="0"/>
        <w:overflowPunct w:val="0"/>
        <w:autoSpaceDE w:val="0"/>
        <w:autoSpaceDN w:val="0"/>
        <w:adjustRightInd w:val="0"/>
        <w:jc w:val="both"/>
        <w:textAlignment w:val="baseline"/>
        <w:rPr>
          <w:rFonts w:ascii="Arial" w:hAnsi="Arial"/>
          <w:color w:val="00B050"/>
          <w:sz w:val="24"/>
          <w:szCs w:val="24"/>
        </w:rPr>
      </w:pPr>
    </w:p>
    <w:p w:rsidR="00876D77" w:rsidRDefault="00876D77" w:rsidP="00C471B7">
      <w:pPr>
        <w:pStyle w:val="ListParagraph"/>
        <w:widowControl w:val="0"/>
        <w:numPr>
          <w:ilvl w:val="0"/>
          <w:numId w:val="22"/>
        </w:numPr>
        <w:shd w:val="clear" w:color="auto" w:fill="E0E0E0"/>
        <w:overflowPunct w:val="0"/>
        <w:autoSpaceDE w:val="0"/>
        <w:autoSpaceDN w:val="0"/>
        <w:adjustRightInd w:val="0"/>
        <w:jc w:val="both"/>
        <w:textAlignment w:val="baseline"/>
        <w:outlineLvl w:val="0"/>
        <w:rPr>
          <w:b/>
          <w:bCs/>
          <w:sz w:val="23"/>
          <w:szCs w:val="23"/>
        </w:rPr>
      </w:pPr>
      <w:r>
        <w:rPr>
          <w:rFonts w:ascii="Arial" w:hAnsi="Arial" w:cs="Arial"/>
          <w:b/>
          <w:bCs/>
          <w:sz w:val="24"/>
          <w:szCs w:val="24"/>
        </w:rPr>
        <w:t>TEACHERS PAY</w:t>
      </w:r>
    </w:p>
    <w:p w:rsidR="00876D77" w:rsidRDefault="00876D77" w:rsidP="00316889">
      <w:pPr>
        <w:pStyle w:val="Default"/>
        <w:rPr>
          <w:b/>
          <w:bCs/>
          <w:sz w:val="23"/>
          <w:szCs w:val="23"/>
        </w:rPr>
      </w:pPr>
    </w:p>
    <w:p w:rsidR="00876D77" w:rsidRPr="00CC03B1" w:rsidRDefault="00876D77" w:rsidP="00316889">
      <w:pPr>
        <w:pStyle w:val="Default"/>
        <w:rPr>
          <w:bCs/>
          <w:color w:val="auto"/>
        </w:rPr>
      </w:pPr>
      <w:r w:rsidRPr="00507522">
        <w:rPr>
          <w:bCs/>
        </w:rPr>
        <w:t>The pay range for main</w:t>
      </w:r>
      <w:r w:rsidR="0029070E">
        <w:rPr>
          <w:bCs/>
        </w:rPr>
        <w:t xml:space="preserve"> pay range</w:t>
      </w:r>
      <w:r w:rsidRPr="00507522">
        <w:rPr>
          <w:bCs/>
        </w:rPr>
        <w:t xml:space="preserve"> and upper pay </w:t>
      </w:r>
      <w:r w:rsidR="0029070E">
        <w:rPr>
          <w:bCs/>
        </w:rPr>
        <w:t>range</w:t>
      </w:r>
      <w:r w:rsidRPr="00507522">
        <w:rPr>
          <w:bCs/>
        </w:rPr>
        <w:t xml:space="preserve"> teachers in this school </w:t>
      </w:r>
      <w:r w:rsidR="0029070E">
        <w:rPr>
          <w:bCs/>
        </w:rPr>
        <w:t xml:space="preserve">for 2018/19 </w:t>
      </w:r>
      <w:r w:rsidRPr="008954F8">
        <w:rPr>
          <w:bCs/>
          <w:color w:val="auto"/>
        </w:rPr>
        <w:t>is £</w:t>
      </w:r>
      <w:r w:rsidR="0029070E">
        <w:rPr>
          <w:bCs/>
          <w:color w:val="auto"/>
        </w:rPr>
        <w:t>23,720 to £35,008 (main range)</w:t>
      </w:r>
      <w:r w:rsidRPr="00507522">
        <w:rPr>
          <w:bCs/>
          <w:color w:val="00B050"/>
        </w:rPr>
        <w:t xml:space="preserve"> </w:t>
      </w:r>
      <w:r w:rsidRPr="00CC03B1">
        <w:rPr>
          <w:bCs/>
          <w:color w:val="auto"/>
        </w:rPr>
        <w:t>to £</w:t>
      </w:r>
      <w:r w:rsidR="0029070E">
        <w:rPr>
          <w:bCs/>
          <w:color w:val="auto"/>
        </w:rPr>
        <w:t>36,646 to £39,406 (upper range)</w:t>
      </w:r>
    </w:p>
    <w:p w:rsidR="00876D77" w:rsidRPr="00CC03B1" w:rsidRDefault="00876D77" w:rsidP="00316889">
      <w:pPr>
        <w:pStyle w:val="Default"/>
        <w:rPr>
          <w:b/>
          <w:bCs/>
          <w:color w:val="auto"/>
        </w:rPr>
      </w:pPr>
    </w:p>
    <w:p w:rsidR="00876D77" w:rsidRDefault="00876D77" w:rsidP="00316889">
      <w:pPr>
        <w:pStyle w:val="Default"/>
        <w:rPr>
          <w:bCs/>
          <w:color w:val="auto"/>
        </w:rPr>
      </w:pPr>
      <w:r w:rsidRPr="00CC03B1">
        <w:rPr>
          <w:bCs/>
          <w:color w:val="auto"/>
        </w:rPr>
        <w:t>The pay structure for this school will be</w:t>
      </w:r>
      <w:r w:rsidR="00E75900">
        <w:rPr>
          <w:bCs/>
          <w:color w:val="auto"/>
        </w:rPr>
        <w:t xml:space="preserve"> as set out within the career expectations document which is attached.</w:t>
      </w:r>
    </w:p>
    <w:p w:rsidR="00E75900" w:rsidRPr="00E75900" w:rsidRDefault="00E75900" w:rsidP="00316889">
      <w:pPr>
        <w:pStyle w:val="Default"/>
        <w:rPr>
          <w:bCs/>
          <w:color w:val="auto"/>
        </w:rPr>
      </w:pPr>
    </w:p>
    <w:p w:rsidR="00876D77" w:rsidRPr="00507522" w:rsidRDefault="00876D77" w:rsidP="00316889">
      <w:pPr>
        <w:pStyle w:val="Default"/>
        <w:rPr>
          <w:b/>
          <w:bCs/>
        </w:rPr>
      </w:pPr>
      <w:r w:rsidRPr="00507522">
        <w:rPr>
          <w:b/>
          <w:bCs/>
        </w:rPr>
        <w:t>Appraisal objectives will become more challenging as the teacher progresses up the main and upper pay ranges.</w:t>
      </w:r>
    </w:p>
    <w:p w:rsidR="00876D77" w:rsidRDefault="00876D77" w:rsidP="00316889">
      <w:pPr>
        <w:pStyle w:val="Default"/>
        <w:rPr>
          <w:b/>
          <w:bCs/>
          <w:sz w:val="23"/>
          <w:szCs w:val="23"/>
        </w:rPr>
      </w:pPr>
    </w:p>
    <w:p w:rsidR="000C76B9" w:rsidRDefault="000C76B9" w:rsidP="00316889">
      <w:pPr>
        <w:pStyle w:val="Default"/>
        <w:rPr>
          <w:b/>
          <w:bCs/>
          <w:sz w:val="23"/>
          <w:szCs w:val="23"/>
        </w:rPr>
      </w:pPr>
    </w:p>
    <w:p w:rsidR="000C76B9" w:rsidRDefault="000C76B9" w:rsidP="00316889">
      <w:pPr>
        <w:pStyle w:val="Default"/>
        <w:rPr>
          <w:b/>
          <w:bCs/>
          <w:sz w:val="23"/>
          <w:szCs w:val="23"/>
        </w:rPr>
      </w:pPr>
    </w:p>
    <w:p w:rsidR="000C76B9" w:rsidRDefault="000C76B9" w:rsidP="00316889">
      <w:pPr>
        <w:pStyle w:val="Default"/>
        <w:rPr>
          <w:b/>
          <w:bCs/>
          <w:sz w:val="23"/>
          <w:szCs w:val="23"/>
        </w:rPr>
      </w:pPr>
    </w:p>
    <w:p w:rsidR="000C76B9" w:rsidRDefault="000C76B9" w:rsidP="00316889">
      <w:pPr>
        <w:pStyle w:val="Default"/>
        <w:rPr>
          <w:b/>
          <w:bCs/>
          <w:sz w:val="23"/>
          <w:szCs w:val="23"/>
        </w:rPr>
      </w:pPr>
    </w:p>
    <w:p w:rsidR="00876D77" w:rsidRPr="00117ADD"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117ADD">
        <w:rPr>
          <w:rFonts w:ascii="Arial" w:hAnsi="Arial"/>
          <w:b/>
          <w:sz w:val="24"/>
          <w:szCs w:val="24"/>
        </w:rPr>
        <w:lastRenderedPageBreak/>
        <w:t xml:space="preserve">BASIC PAY DETERMINATION ON APPOINTMENT </w:t>
      </w:r>
      <w:r>
        <w:rPr>
          <w:rFonts w:ascii="Arial" w:hAnsi="Arial"/>
          <w:b/>
          <w:sz w:val="24"/>
          <w:szCs w:val="24"/>
        </w:rPr>
        <w:t>- TEACHERS</w:t>
      </w:r>
    </w:p>
    <w:p w:rsidR="00876D77" w:rsidRDefault="00876D77" w:rsidP="00316889">
      <w:pPr>
        <w:pStyle w:val="Default"/>
        <w:rPr>
          <w:sz w:val="23"/>
          <w:szCs w:val="23"/>
        </w:rPr>
      </w:pPr>
    </w:p>
    <w:p w:rsidR="00876D77" w:rsidRPr="00507522" w:rsidRDefault="00876D77" w:rsidP="00316889">
      <w:pPr>
        <w:pStyle w:val="Default"/>
      </w:pPr>
      <w:r w:rsidRPr="00507522">
        <w:t xml:space="preserve">The Governing Body will determine the pay range for a vacancy prior to advertising it. On appointment it will determine the starting salary within that range to be offered to the successful candidate. </w:t>
      </w:r>
    </w:p>
    <w:p w:rsidR="00876D77" w:rsidRPr="00507522" w:rsidRDefault="00876D77" w:rsidP="00316889">
      <w:pPr>
        <w:pStyle w:val="Default"/>
      </w:pPr>
    </w:p>
    <w:p w:rsidR="00876D77" w:rsidRPr="00507522" w:rsidRDefault="00876D77" w:rsidP="00316889">
      <w:pPr>
        <w:pStyle w:val="Default"/>
      </w:pPr>
      <w:r w:rsidRPr="00507522">
        <w:t xml:space="preserve">In making such determinations, the Governing Body may take into account a range of factors, including: </w:t>
      </w:r>
    </w:p>
    <w:p w:rsidR="0029070E" w:rsidRPr="008B2C26" w:rsidRDefault="0029070E" w:rsidP="00316889">
      <w:pPr>
        <w:pStyle w:val="Default"/>
        <w:rPr>
          <w:color w:val="00B050"/>
        </w:rPr>
      </w:pPr>
    </w:p>
    <w:p w:rsidR="00876D77" w:rsidRPr="0029070E" w:rsidRDefault="00876D77" w:rsidP="00316889">
      <w:pPr>
        <w:pStyle w:val="Default"/>
        <w:numPr>
          <w:ilvl w:val="0"/>
          <w:numId w:val="3"/>
        </w:numPr>
        <w:rPr>
          <w:color w:val="auto"/>
        </w:rPr>
      </w:pPr>
      <w:r w:rsidRPr="0029070E">
        <w:rPr>
          <w:color w:val="auto"/>
        </w:rPr>
        <w:t>The nature of the post</w:t>
      </w:r>
    </w:p>
    <w:p w:rsidR="00876D77" w:rsidRPr="0029070E" w:rsidRDefault="00876D77" w:rsidP="00316889">
      <w:pPr>
        <w:pStyle w:val="Default"/>
        <w:numPr>
          <w:ilvl w:val="0"/>
          <w:numId w:val="3"/>
        </w:numPr>
        <w:rPr>
          <w:color w:val="auto"/>
        </w:rPr>
      </w:pPr>
      <w:r w:rsidRPr="0029070E">
        <w:rPr>
          <w:color w:val="auto"/>
        </w:rPr>
        <w:t>The level of qualifications, skills and experience required</w:t>
      </w:r>
    </w:p>
    <w:p w:rsidR="00876D77" w:rsidRPr="0029070E" w:rsidRDefault="00876D77" w:rsidP="00316889">
      <w:pPr>
        <w:pStyle w:val="Default"/>
        <w:numPr>
          <w:ilvl w:val="0"/>
          <w:numId w:val="3"/>
        </w:numPr>
        <w:rPr>
          <w:color w:val="auto"/>
        </w:rPr>
      </w:pPr>
      <w:r w:rsidRPr="0029070E">
        <w:rPr>
          <w:color w:val="auto"/>
        </w:rPr>
        <w:t>Market conditions</w:t>
      </w:r>
    </w:p>
    <w:p w:rsidR="00876D77" w:rsidRPr="0029070E" w:rsidRDefault="00876D77" w:rsidP="00316889">
      <w:pPr>
        <w:pStyle w:val="Default"/>
        <w:numPr>
          <w:ilvl w:val="0"/>
          <w:numId w:val="3"/>
        </w:numPr>
        <w:rPr>
          <w:color w:val="auto"/>
        </w:rPr>
      </w:pPr>
      <w:r w:rsidRPr="0029070E">
        <w:rPr>
          <w:color w:val="auto"/>
        </w:rPr>
        <w:t>The wider school context</w:t>
      </w:r>
    </w:p>
    <w:p w:rsidR="00876D77" w:rsidRPr="00CC03B1" w:rsidRDefault="00876D77" w:rsidP="00316889">
      <w:pPr>
        <w:pStyle w:val="Default"/>
        <w:rPr>
          <w:color w:val="auto"/>
        </w:rPr>
      </w:pPr>
    </w:p>
    <w:p w:rsidR="00876D77" w:rsidRDefault="00876D77" w:rsidP="00316889">
      <w:pPr>
        <w:pStyle w:val="Default"/>
      </w:pPr>
      <w:r w:rsidRPr="00507522">
        <w:t>There is no assumption that a teacher will be paid at the same rate as they were being paid in a previous school.</w:t>
      </w:r>
    </w:p>
    <w:p w:rsidR="00857746" w:rsidRPr="0029070E" w:rsidRDefault="00857746" w:rsidP="00316889">
      <w:pPr>
        <w:pStyle w:val="Default"/>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t xml:space="preserve">PAY PROGRESSION BASED ON PERFORMANCE </w:t>
      </w:r>
    </w:p>
    <w:p w:rsidR="00876D77" w:rsidRDefault="00876D77" w:rsidP="00316889">
      <w:pPr>
        <w:pStyle w:val="Default"/>
        <w:rPr>
          <w:sz w:val="23"/>
          <w:szCs w:val="23"/>
        </w:rPr>
      </w:pPr>
    </w:p>
    <w:p w:rsidR="00876D77" w:rsidRPr="00507522" w:rsidRDefault="00876D77" w:rsidP="00316889">
      <w:pPr>
        <w:pStyle w:val="Default"/>
      </w:pPr>
      <w:r w:rsidRPr="00507522">
        <w:t xml:space="preserve">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t>
      </w:r>
    </w:p>
    <w:p w:rsidR="00876D77" w:rsidRPr="00507522" w:rsidRDefault="00876D77" w:rsidP="00316889">
      <w:pPr>
        <w:pStyle w:val="Default"/>
      </w:pPr>
    </w:p>
    <w:p w:rsidR="00876D77" w:rsidRPr="00507522" w:rsidRDefault="00876D77" w:rsidP="00316889">
      <w:pPr>
        <w:pStyle w:val="Default"/>
      </w:pPr>
      <w:r w:rsidRPr="00507522">
        <w:rPr>
          <w:b/>
          <w:bCs/>
        </w:rPr>
        <w:t>Decisions regarding pay progression will be made with reference to the teachers’ appraisal reports and the pay recommendations they contain. In the case of NQTs, whose appraisal arrangements are different, pay decisions</w:t>
      </w:r>
      <w:r>
        <w:rPr>
          <w:b/>
          <w:bCs/>
        </w:rPr>
        <w:t xml:space="preserve"> </w:t>
      </w:r>
      <w:r w:rsidRPr="00507522">
        <w:rPr>
          <w:b/>
          <w:bCs/>
        </w:rPr>
        <w:t>will be made by means of the statutory induction process</w:t>
      </w:r>
      <w:r w:rsidRPr="00507522">
        <w:t xml:space="preserve">. It will be possible for a ‘no progression’ determination to be made without recourse to the capability procedure. </w:t>
      </w:r>
    </w:p>
    <w:p w:rsidR="00876D77" w:rsidRPr="00507522" w:rsidRDefault="00876D77" w:rsidP="00316889">
      <w:pPr>
        <w:pStyle w:val="Default"/>
      </w:pPr>
    </w:p>
    <w:p w:rsidR="00876D77" w:rsidRDefault="00876D77" w:rsidP="00316889">
      <w:pPr>
        <w:pStyle w:val="Default"/>
        <w:rPr>
          <w:i/>
          <w:iCs/>
          <w:color w:val="00B050"/>
        </w:rPr>
      </w:pPr>
      <w:r w:rsidRPr="00507522">
        <w:t xml:space="preserve">To be fair and transparent, assessments of performance will be properly rooted in evidence. In this school we will ensure fairness by </w:t>
      </w:r>
      <w:r w:rsidR="0029070E">
        <w:t xml:space="preserve">quality assuring and moderating the work of teachers. </w:t>
      </w:r>
    </w:p>
    <w:p w:rsidR="0029070E" w:rsidRPr="00CC03B1" w:rsidRDefault="0029070E" w:rsidP="00316889">
      <w:pPr>
        <w:pStyle w:val="Default"/>
        <w:rPr>
          <w:color w:val="auto"/>
        </w:rPr>
      </w:pPr>
    </w:p>
    <w:p w:rsidR="00876D77" w:rsidRDefault="00876D77" w:rsidP="00316889">
      <w:pPr>
        <w:pStyle w:val="Default"/>
        <w:rPr>
          <w:iCs/>
          <w:color w:val="auto"/>
        </w:rPr>
      </w:pPr>
      <w:r w:rsidRPr="00CC03B1">
        <w:rPr>
          <w:color w:val="auto"/>
        </w:rPr>
        <w:t xml:space="preserve">The evidence we will use will include </w:t>
      </w:r>
      <w:r w:rsidRPr="0029070E">
        <w:rPr>
          <w:iCs/>
          <w:color w:val="auto"/>
        </w:rPr>
        <w:t>self-assessment, peer review, tracking pupil progress, lesson observations</w:t>
      </w:r>
      <w:r w:rsidR="0029070E" w:rsidRPr="0029070E">
        <w:rPr>
          <w:iCs/>
          <w:color w:val="auto"/>
        </w:rPr>
        <w:t>, work scrutinies and reference to career expectations.</w:t>
      </w:r>
    </w:p>
    <w:p w:rsidR="0029070E" w:rsidRPr="0029070E" w:rsidRDefault="0029070E" w:rsidP="00316889">
      <w:pPr>
        <w:pStyle w:val="Default"/>
        <w:rPr>
          <w:color w:val="auto"/>
        </w:rPr>
      </w:pPr>
    </w:p>
    <w:p w:rsidR="00876D77" w:rsidRPr="00507522" w:rsidRDefault="00876D77" w:rsidP="00316889">
      <w:pPr>
        <w:pStyle w:val="Default"/>
      </w:pPr>
      <w:r w:rsidRPr="00507522">
        <w:t xml:space="preserve">Teachers’ appraisal reports will contain pay recommendations. Final decisions about whether or not to accept a pay recommendation will be made by the governing body, having regard to the appraisal report and taking into account advice from the senior leadership team. The governing body will consider its approach in the light of the school’s budget and ensure that appropriate funding is allocated for pay progression at all levels. </w:t>
      </w:r>
    </w:p>
    <w:p w:rsidR="00857746" w:rsidRPr="00B8438E" w:rsidRDefault="00876D77" w:rsidP="00316889">
      <w:pPr>
        <w:pStyle w:val="Default"/>
        <w:rPr>
          <w:bCs/>
          <w:iCs/>
          <w:color w:val="auto"/>
        </w:rPr>
      </w:pPr>
      <w:r w:rsidRPr="000250D1">
        <w:rPr>
          <w:color w:val="auto"/>
        </w:rPr>
        <w:lastRenderedPageBreak/>
        <w:t xml:space="preserve">In this school, judgements of performance will be made against </w:t>
      </w:r>
      <w:r w:rsidR="00243EFE" w:rsidRPr="00B8438E">
        <w:rPr>
          <w:color w:val="auto"/>
        </w:rPr>
        <w:t>relevant teacher standards</w:t>
      </w:r>
      <w:r w:rsidR="00B8438E" w:rsidRPr="00B8438E">
        <w:rPr>
          <w:color w:val="auto"/>
        </w:rPr>
        <w:t xml:space="preserve"> </w:t>
      </w:r>
      <w:r w:rsidRPr="000250D1">
        <w:rPr>
          <w:color w:val="auto"/>
        </w:rPr>
        <w:t xml:space="preserve">and teachers will be eligible for pay progression if </w:t>
      </w:r>
      <w:r w:rsidR="00B8438E" w:rsidRPr="00B8438E">
        <w:rPr>
          <w:bCs/>
          <w:iCs/>
          <w:color w:val="auto"/>
        </w:rPr>
        <w:t xml:space="preserve">they sustained, substantial contributions </w:t>
      </w:r>
      <w:r w:rsidR="00E12628">
        <w:rPr>
          <w:bCs/>
          <w:iCs/>
          <w:color w:val="auto"/>
        </w:rPr>
        <w:t>and are highly competent.</w:t>
      </w:r>
    </w:p>
    <w:p w:rsidR="00B8438E" w:rsidRPr="00B8438E" w:rsidRDefault="00B8438E" w:rsidP="00316889">
      <w:pPr>
        <w:pStyle w:val="Default"/>
        <w:rPr>
          <w:color w:val="auto"/>
          <w:sz w:val="23"/>
          <w:szCs w:val="23"/>
        </w:rPr>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t xml:space="preserve">MOVEMENT TO THE UPPER PAY RANGE </w:t>
      </w:r>
    </w:p>
    <w:p w:rsidR="00876D77" w:rsidRDefault="00876D77" w:rsidP="00316889">
      <w:pPr>
        <w:pStyle w:val="Default"/>
        <w:rPr>
          <w:b/>
          <w:bCs/>
          <w:sz w:val="23"/>
          <w:szCs w:val="23"/>
        </w:rPr>
      </w:pPr>
    </w:p>
    <w:p w:rsidR="00876D77" w:rsidRPr="00507522" w:rsidRDefault="00876D77" w:rsidP="00316889">
      <w:pPr>
        <w:pStyle w:val="Default"/>
      </w:pPr>
      <w:r w:rsidRPr="00507522">
        <w:rPr>
          <w:b/>
          <w:bCs/>
        </w:rPr>
        <w:t xml:space="preserve">Applications and Evidence </w:t>
      </w:r>
    </w:p>
    <w:p w:rsidR="00876D77" w:rsidRPr="00507522" w:rsidRDefault="00876D77" w:rsidP="00316889">
      <w:pPr>
        <w:pStyle w:val="Default"/>
      </w:pPr>
    </w:p>
    <w:p w:rsidR="00876D77" w:rsidRPr="00507522" w:rsidRDefault="00876D77" w:rsidP="00316889">
      <w:pPr>
        <w:pStyle w:val="Default"/>
      </w:pPr>
      <w:r w:rsidRPr="00507522">
        <w:t xml:space="preserve">Any qualified teacher may apply to be paid on the upper pay range and </w:t>
      </w:r>
      <w:r w:rsidRPr="00507522">
        <w:rPr>
          <w:b/>
          <w:bCs/>
        </w:rPr>
        <w:t>any such application must be assessed in line with this policy</w:t>
      </w:r>
      <w:r w:rsidRPr="00507522">
        <w:t xml:space="preserve">. It is the responsibility of the teacher to decide whether or not they wish to apply to be paid on the upper pay range. </w:t>
      </w:r>
    </w:p>
    <w:p w:rsidR="00876D77" w:rsidRPr="00507522" w:rsidRDefault="00876D77" w:rsidP="00316889">
      <w:pPr>
        <w:pStyle w:val="Default"/>
      </w:pPr>
    </w:p>
    <w:p w:rsidR="00876D77" w:rsidRPr="00507522" w:rsidRDefault="00876D77" w:rsidP="00316889">
      <w:pPr>
        <w:pStyle w:val="Default"/>
      </w:pPr>
      <w:r w:rsidRPr="00507522">
        <w:t>Applications ma</w:t>
      </w:r>
      <w:r w:rsidR="00B8438E">
        <w:t>y be made at least once a year, usually in June.</w:t>
      </w:r>
    </w:p>
    <w:p w:rsidR="00857746" w:rsidRDefault="00857746" w:rsidP="00857746">
      <w:pPr>
        <w:overflowPunct w:val="0"/>
        <w:autoSpaceDE w:val="0"/>
        <w:autoSpaceDN w:val="0"/>
        <w:adjustRightInd w:val="0"/>
        <w:textAlignment w:val="baseline"/>
        <w:rPr>
          <w:rFonts w:ascii="Comic Sans MS" w:hAnsi="Comic Sans MS" w:cs="Arial"/>
          <w:b/>
        </w:rPr>
      </w:pPr>
    </w:p>
    <w:p w:rsidR="00857746" w:rsidRPr="00E12628" w:rsidRDefault="00857746" w:rsidP="00857746">
      <w:pPr>
        <w:overflowPunct w:val="0"/>
        <w:autoSpaceDE w:val="0"/>
        <w:autoSpaceDN w:val="0"/>
        <w:adjustRightInd w:val="0"/>
        <w:textAlignment w:val="baseline"/>
        <w:rPr>
          <w:rFonts w:ascii="Arial" w:hAnsi="Arial" w:cs="Arial"/>
          <w:b/>
          <w:sz w:val="24"/>
          <w:szCs w:val="24"/>
        </w:rPr>
      </w:pPr>
      <w:r w:rsidRPr="00E12628">
        <w:rPr>
          <w:rFonts w:ascii="Arial" w:hAnsi="Arial" w:cs="Arial"/>
          <w:b/>
          <w:sz w:val="24"/>
          <w:szCs w:val="24"/>
        </w:rPr>
        <w:t>Process:</w:t>
      </w:r>
    </w:p>
    <w:p w:rsidR="00857746" w:rsidRPr="00E12628" w:rsidRDefault="00857746" w:rsidP="00857746">
      <w:pPr>
        <w:overflowPunct w:val="0"/>
        <w:autoSpaceDE w:val="0"/>
        <w:autoSpaceDN w:val="0"/>
        <w:adjustRightInd w:val="0"/>
        <w:textAlignment w:val="baseline"/>
        <w:rPr>
          <w:rFonts w:ascii="Arial" w:hAnsi="Arial" w:cs="Arial"/>
          <w:sz w:val="24"/>
          <w:szCs w:val="24"/>
        </w:rPr>
      </w:pPr>
    </w:p>
    <w:p w:rsidR="00857746" w:rsidRPr="00E12628" w:rsidRDefault="00857746" w:rsidP="00857746">
      <w:pPr>
        <w:overflowPunct w:val="0"/>
        <w:autoSpaceDE w:val="0"/>
        <w:autoSpaceDN w:val="0"/>
        <w:adjustRightInd w:val="0"/>
        <w:textAlignment w:val="baseline"/>
        <w:rPr>
          <w:rFonts w:ascii="Arial" w:hAnsi="Arial" w:cs="Arial"/>
          <w:sz w:val="24"/>
          <w:szCs w:val="24"/>
        </w:rPr>
      </w:pPr>
      <w:r w:rsidRPr="00E12628">
        <w:rPr>
          <w:rFonts w:ascii="Arial" w:hAnsi="Arial" w:cs="Arial"/>
          <w:sz w:val="24"/>
          <w:szCs w:val="24"/>
        </w:rPr>
        <w:t>One application may be submitted annually.  The closing date for applications is normally the first Friday in September</w:t>
      </w:r>
      <w:r w:rsidRPr="00E12628">
        <w:rPr>
          <w:rFonts w:ascii="Arial" w:hAnsi="Arial" w:cs="Arial"/>
          <w:i/>
          <w:sz w:val="24"/>
          <w:szCs w:val="24"/>
        </w:rPr>
        <w:t xml:space="preserve"> </w:t>
      </w:r>
      <w:r w:rsidRPr="00E12628">
        <w:rPr>
          <w:rFonts w:ascii="Arial" w:hAnsi="Arial" w:cs="Arial"/>
          <w:sz w:val="24"/>
          <w:szCs w:val="24"/>
        </w:rPr>
        <w:t>each year; however, exceptions will be made in particular circumstances, e.g. those teachers who are on maternity leave or who are currently on sick leave.  The process for applications is:</w:t>
      </w:r>
    </w:p>
    <w:p w:rsidR="00857746" w:rsidRPr="00E12628" w:rsidRDefault="00857746" w:rsidP="00857746">
      <w:pPr>
        <w:overflowPunct w:val="0"/>
        <w:autoSpaceDE w:val="0"/>
        <w:autoSpaceDN w:val="0"/>
        <w:adjustRightInd w:val="0"/>
        <w:textAlignment w:val="baseline"/>
        <w:rPr>
          <w:rFonts w:ascii="Arial" w:hAnsi="Arial" w:cs="Arial"/>
          <w:sz w:val="24"/>
          <w:szCs w:val="24"/>
        </w:rPr>
      </w:pP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Complete the school’s Career Expectation document</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Submit the document, supporting evidence and a letter of application to the head teacher by the cut-off date of first Friday of September</w:t>
      </w:r>
      <w:r w:rsidRPr="00E12628">
        <w:rPr>
          <w:rFonts w:ascii="Arial" w:hAnsi="Arial" w:cs="Arial"/>
          <w:i/>
          <w:sz w:val="24"/>
          <w:szCs w:val="24"/>
        </w:rPr>
        <w:t>;</w:t>
      </w:r>
      <w:r w:rsidRPr="00E12628">
        <w:rPr>
          <w:rFonts w:ascii="Arial" w:hAnsi="Arial" w:cs="Arial"/>
          <w:sz w:val="24"/>
          <w:szCs w:val="24"/>
        </w:rPr>
        <w:t xml:space="preserve">  </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The Headteacher will be the assessor;</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The Headteacher will assess the application, which will include a recommendation to the pay committee of the relevant body;</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The pay committee will make the final decision, advised by the head teacher;</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Teachers will receive written notification of the outcome of their application by</w:t>
      </w:r>
      <w:r w:rsidRPr="00E12628">
        <w:rPr>
          <w:rFonts w:ascii="Arial" w:hAnsi="Arial" w:cs="Arial"/>
          <w:i/>
          <w:sz w:val="24"/>
          <w:szCs w:val="24"/>
        </w:rPr>
        <w:t xml:space="preserve"> </w:t>
      </w:r>
      <w:r w:rsidRPr="00E12628">
        <w:rPr>
          <w:rFonts w:ascii="Arial" w:hAnsi="Arial" w:cs="Arial"/>
          <w:sz w:val="24"/>
          <w:szCs w:val="24"/>
        </w:rPr>
        <w:t xml:space="preserve">last Friday in September.  Where the application is unsuccessful, the written notification will include the areas where it was felt that the teacher’s performance did not satisfy the relevant criteria set out in this policy (see ‘Assessment’ below). </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If requested, oral feedback which will be provided by the Headteacher.  Oral feedback will be given within 10 school working days of the date of notification of the outcome of the application.  Feedback will be given in a positive and encouraging environment and will include advice and support on areas for improvement in order to meet the relevant criteria.</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Successful applicants will move to the minimum of the UPR on 1</w:t>
      </w:r>
      <w:r w:rsidRPr="00E12628">
        <w:rPr>
          <w:rFonts w:ascii="Arial" w:hAnsi="Arial" w:cs="Arial"/>
          <w:sz w:val="24"/>
          <w:szCs w:val="24"/>
          <w:vertAlign w:val="superscript"/>
        </w:rPr>
        <w:t>st</w:t>
      </w:r>
      <w:r w:rsidRPr="00E12628">
        <w:rPr>
          <w:rFonts w:ascii="Arial" w:hAnsi="Arial" w:cs="Arial"/>
          <w:sz w:val="24"/>
          <w:szCs w:val="24"/>
        </w:rPr>
        <w:t xml:space="preserve"> September of that year. </w:t>
      </w:r>
    </w:p>
    <w:p w:rsidR="00857746" w:rsidRPr="00E12628" w:rsidRDefault="00857746" w:rsidP="00857746">
      <w:pPr>
        <w:numPr>
          <w:ilvl w:val="0"/>
          <w:numId w:val="42"/>
        </w:numPr>
        <w:overflowPunct w:val="0"/>
        <w:autoSpaceDE w:val="0"/>
        <w:autoSpaceDN w:val="0"/>
        <w:adjustRightInd w:val="0"/>
        <w:ind w:left="426" w:hanging="426"/>
        <w:textAlignment w:val="baseline"/>
        <w:rPr>
          <w:rFonts w:ascii="Arial" w:hAnsi="Arial" w:cs="Arial"/>
          <w:sz w:val="24"/>
          <w:szCs w:val="24"/>
        </w:rPr>
      </w:pPr>
      <w:r w:rsidRPr="00E12628">
        <w:rPr>
          <w:rFonts w:ascii="Arial" w:hAnsi="Arial" w:cs="Arial"/>
          <w:sz w:val="24"/>
          <w:szCs w:val="24"/>
        </w:rPr>
        <w:t>Unsuccessful applicants can appeal the decision.  The appeals process is set out at the back of this pay policy.</w:t>
      </w:r>
    </w:p>
    <w:p w:rsidR="00B8438E" w:rsidRDefault="00B8438E" w:rsidP="00316889">
      <w:pPr>
        <w:pStyle w:val="Default"/>
      </w:pPr>
    </w:p>
    <w:p w:rsidR="00876D77" w:rsidRPr="00507522" w:rsidRDefault="00876D77" w:rsidP="00316889">
      <w:pPr>
        <w:pStyle w:val="Default"/>
      </w:pPr>
      <w:r w:rsidRPr="00507522">
        <w:t xml:space="preserve">If a teacher is simultaneously employed at another school(s), they may submit separate applications if they wish to apply to be paid on the upper pay range in </w:t>
      </w:r>
      <w:r w:rsidRPr="00507522">
        <w:lastRenderedPageBreak/>
        <w:t>that school or schools. This school will not be bound by any pay decision made by another school.</w:t>
      </w:r>
    </w:p>
    <w:p w:rsidR="00876D77" w:rsidRPr="00507522" w:rsidRDefault="00876D77" w:rsidP="00316889">
      <w:pPr>
        <w:pStyle w:val="Default"/>
        <w:rPr>
          <w:color w:val="auto"/>
        </w:rPr>
      </w:pPr>
    </w:p>
    <w:p w:rsidR="00876D77" w:rsidRPr="008B2C26" w:rsidRDefault="00876D77" w:rsidP="00316889">
      <w:pPr>
        <w:pStyle w:val="Default"/>
        <w:rPr>
          <w:color w:val="00B050"/>
        </w:rPr>
      </w:pPr>
      <w:r w:rsidRPr="00507522">
        <w:rPr>
          <w:color w:val="auto"/>
        </w:rPr>
        <w:t xml:space="preserve">All applications should include the results of reviews or appraisals under the 2011 or 2012 regulations, including any recommendation on pay (or, where that information is not applicable or available, a statement and summary of evidence designed to demonstrate that the applicant has met the assessment criteria).  Applications should contain evidence from </w:t>
      </w:r>
      <w:r w:rsidR="00B8438E">
        <w:rPr>
          <w:color w:val="auto"/>
        </w:rPr>
        <w:t xml:space="preserve">the appraisal review and any feedback given over the previous year. </w:t>
      </w:r>
    </w:p>
    <w:p w:rsidR="00876D77" w:rsidRPr="00872756" w:rsidRDefault="00876D77">
      <w:pPr>
        <w:rPr>
          <w:sz w:val="24"/>
          <w:szCs w:val="24"/>
        </w:rPr>
      </w:pPr>
    </w:p>
    <w:p w:rsidR="00876D77" w:rsidRPr="007C6EC9" w:rsidRDefault="00876D77" w:rsidP="00771545">
      <w:pPr>
        <w:widowControl w:val="0"/>
        <w:overflowPunct w:val="0"/>
        <w:autoSpaceDE w:val="0"/>
        <w:autoSpaceDN w:val="0"/>
        <w:adjustRightInd w:val="0"/>
        <w:jc w:val="both"/>
        <w:textAlignment w:val="baseline"/>
        <w:rPr>
          <w:rFonts w:ascii="Arial" w:hAnsi="Arial"/>
          <w:sz w:val="24"/>
          <w:szCs w:val="24"/>
        </w:rPr>
      </w:pPr>
      <w:r w:rsidRPr="007C6EC9">
        <w:rPr>
          <w:rFonts w:ascii="Arial" w:hAnsi="Arial"/>
          <w:sz w:val="24"/>
          <w:szCs w:val="24"/>
        </w:rPr>
        <w:t>Where an individual is off for a protracted period (e.g. on maternity/adoption or sick leave) and hasn</w:t>
      </w:r>
      <w:r w:rsidRPr="004F73A2">
        <w:rPr>
          <w:rFonts w:ascii="Arial" w:hAnsi="Arial"/>
          <w:sz w:val="24"/>
          <w:szCs w:val="24"/>
        </w:rPr>
        <w:t>’</w:t>
      </w:r>
      <w:r w:rsidRPr="007C6EC9">
        <w:rPr>
          <w:rFonts w:ascii="Arial" w:hAnsi="Arial"/>
          <w:sz w:val="24"/>
          <w:szCs w:val="24"/>
        </w:rPr>
        <w:t>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p>
    <w:p w:rsidR="00876D77" w:rsidRDefault="00876D77" w:rsidP="00771545">
      <w:pPr>
        <w:widowControl w:val="0"/>
        <w:overflowPunct w:val="0"/>
        <w:autoSpaceDE w:val="0"/>
        <w:autoSpaceDN w:val="0"/>
        <w:adjustRightInd w:val="0"/>
        <w:jc w:val="both"/>
        <w:textAlignment w:val="baseline"/>
        <w:rPr>
          <w:rFonts w:ascii="Arial" w:hAnsi="Arial"/>
          <w:color w:val="FF0000"/>
          <w:sz w:val="24"/>
          <w:szCs w:val="24"/>
        </w:rPr>
      </w:pPr>
    </w:p>
    <w:p w:rsidR="00876D77" w:rsidRDefault="00876D77">
      <w:pPr>
        <w:rPr>
          <w:sz w:val="24"/>
        </w:rPr>
      </w:pPr>
    </w:p>
    <w:p w:rsidR="00876D77" w:rsidRDefault="00876D77">
      <w:pPr>
        <w:rPr>
          <w:rFonts w:ascii="Arial" w:hAnsi="Arial" w:cs="Arial"/>
          <w:b/>
          <w:sz w:val="24"/>
        </w:rPr>
      </w:pPr>
      <w:r>
        <w:rPr>
          <w:rFonts w:ascii="Arial" w:hAnsi="Arial" w:cs="Arial"/>
          <w:b/>
          <w:sz w:val="24"/>
        </w:rPr>
        <w:t>The Assessment</w:t>
      </w:r>
    </w:p>
    <w:p w:rsidR="00876D77" w:rsidRDefault="00876D77">
      <w:pPr>
        <w:rPr>
          <w:rFonts w:ascii="Arial" w:hAnsi="Arial" w:cs="Arial"/>
          <w:b/>
          <w:sz w:val="24"/>
        </w:rPr>
      </w:pPr>
    </w:p>
    <w:p w:rsidR="00876D77" w:rsidRPr="00E819A2" w:rsidRDefault="00876D77">
      <w:pPr>
        <w:rPr>
          <w:rFonts w:ascii="Arial" w:hAnsi="Arial" w:cs="Arial"/>
          <w:sz w:val="24"/>
        </w:rPr>
      </w:pPr>
      <w:r w:rsidRPr="00E819A2">
        <w:rPr>
          <w:rFonts w:ascii="Arial" w:hAnsi="Arial" w:cs="Arial"/>
          <w:sz w:val="24"/>
        </w:rPr>
        <w:t>An application from a qualified teacher will be successful where the governing body is satisfied that:</w:t>
      </w:r>
    </w:p>
    <w:p w:rsidR="00876D77" w:rsidRPr="00E819A2" w:rsidRDefault="00876D77">
      <w:pPr>
        <w:rPr>
          <w:rFonts w:ascii="Arial" w:hAnsi="Arial" w:cs="Arial"/>
          <w:sz w:val="24"/>
        </w:rPr>
      </w:pPr>
    </w:p>
    <w:p w:rsidR="00876D77" w:rsidRPr="00E819A2" w:rsidRDefault="00876D77" w:rsidP="00787877">
      <w:pPr>
        <w:pStyle w:val="ListParagraph"/>
        <w:numPr>
          <w:ilvl w:val="0"/>
          <w:numId w:val="4"/>
        </w:numPr>
        <w:rPr>
          <w:rFonts w:ascii="Arial" w:hAnsi="Arial" w:cs="Arial"/>
          <w:sz w:val="24"/>
        </w:rPr>
      </w:pPr>
      <w:r w:rsidRPr="00E819A2">
        <w:rPr>
          <w:rFonts w:ascii="Arial" w:hAnsi="Arial" w:cs="Arial"/>
          <w:sz w:val="24"/>
        </w:rPr>
        <w:t>The teacher is highly competent in all elements of the relevant standards; and</w:t>
      </w:r>
    </w:p>
    <w:p w:rsidR="00876D77" w:rsidRPr="00E819A2" w:rsidRDefault="00876D77" w:rsidP="00787877">
      <w:pPr>
        <w:pStyle w:val="ListParagraph"/>
        <w:numPr>
          <w:ilvl w:val="0"/>
          <w:numId w:val="4"/>
        </w:numPr>
        <w:rPr>
          <w:rFonts w:ascii="Arial" w:hAnsi="Arial" w:cs="Arial"/>
          <w:sz w:val="24"/>
        </w:rPr>
      </w:pPr>
      <w:r w:rsidRPr="00E819A2">
        <w:rPr>
          <w:rFonts w:ascii="Arial" w:hAnsi="Arial" w:cs="Arial"/>
          <w:sz w:val="24"/>
        </w:rPr>
        <w:t>The teacher’s achievements and contribution to the school are substantial and sustained.</w:t>
      </w:r>
    </w:p>
    <w:p w:rsidR="00876D77" w:rsidRDefault="00876D77" w:rsidP="00787877">
      <w:pPr>
        <w:rPr>
          <w:rFonts w:ascii="Arial" w:hAnsi="Arial" w:cs="Arial"/>
          <w:sz w:val="24"/>
        </w:rPr>
      </w:pPr>
    </w:p>
    <w:p w:rsidR="00876D77" w:rsidRDefault="00876D77" w:rsidP="00787877">
      <w:pPr>
        <w:rPr>
          <w:rFonts w:ascii="Arial" w:hAnsi="Arial" w:cs="Arial"/>
          <w:sz w:val="24"/>
        </w:rPr>
      </w:pPr>
      <w:r>
        <w:rPr>
          <w:rFonts w:ascii="Arial" w:hAnsi="Arial" w:cs="Arial"/>
          <w:sz w:val="24"/>
        </w:rPr>
        <w:t>For the purpose of this pay policy:</w:t>
      </w:r>
    </w:p>
    <w:p w:rsidR="00876D77" w:rsidRDefault="00876D77" w:rsidP="00787877">
      <w:pPr>
        <w:rPr>
          <w:rFonts w:ascii="Arial" w:hAnsi="Arial" w:cs="Arial"/>
          <w:sz w:val="24"/>
        </w:rPr>
      </w:pPr>
    </w:p>
    <w:p w:rsidR="00876D77" w:rsidRPr="000250D1" w:rsidRDefault="00876D77" w:rsidP="00787877">
      <w:pPr>
        <w:pStyle w:val="ListParagraph"/>
        <w:numPr>
          <w:ilvl w:val="0"/>
          <w:numId w:val="5"/>
        </w:numPr>
        <w:rPr>
          <w:rFonts w:ascii="Arial" w:hAnsi="Arial" w:cs="Arial"/>
          <w:sz w:val="24"/>
        </w:rPr>
      </w:pPr>
      <w:r>
        <w:rPr>
          <w:rFonts w:ascii="Arial" w:hAnsi="Arial" w:cs="Arial"/>
          <w:sz w:val="24"/>
        </w:rPr>
        <w:t xml:space="preserve">‘highly competent’ means </w:t>
      </w:r>
    </w:p>
    <w:p w:rsidR="00876D77" w:rsidRPr="000250D1" w:rsidRDefault="00876D77" w:rsidP="00787877">
      <w:pPr>
        <w:rPr>
          <w:rFonts w:ascii="Arial" w:hAnsi="Arial" w:cs="Arial"/>
          <w:sz w:val="24"/>
        </w:rPr>
      </w:pPr>
    </w:p>
    <w:p w:rsidR="00876D77" w:rsidRPr="000250D1" w:rsidRDefault="00876D77" w:rsidP="00787877">
      <w:pPr>
        <w:rPr>
          <w:rFonts w:ascii="Arial" w:hAnsi="Arial" w:cs="Arial"/>
          <w:sz w:val="24"/>
        </w:rPr>
      </w:pPr>
      <w:r w:rsidRPr="000250D1">
        <w:rPr>
          <w:rFonts w:ascii="Arial" w:hAnsi="Arial" w:cs="Arial"/>
          <w:sz w:val="24"/>
        </w:rPr>
        <w:t>(e.g.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876D77" w:rsidRPr="000250D1" w:rsidRDefault="00876D77" w:rsidP="00787877">
      <w:pPr>
        <w:rPr>
          <w:rFonts w:ascii="Arial" w:hAnsi="Arial" w:cs="Arial"/>
          <w:sz w:val="24"/>
        </w:rPr>
      </w:pPr>
    </w:p>
    <w:p w:rsidR="00876D77" w:rsidRPr="000250D1" w:rsidRDefault="00876D77" w:rsidP="00787877">
      <w:pPr>
        <w:pStyle w:val="ListParagraph"/>
        <w:numPr>
          <w:ilvl w:val="0"/>
          <w:numId w:val="5"/>
        </w:numPr>
        <w:rPr>
          <w:rFonts w:ascii="Arial" w:hAnsi="Arial" w:cs="Arial"/>
          <w:sz w:val="24"/>
        </w:rPr>
      </w:pPr>
      <w:r w:rsidRPr="000250D1">
        <w:rPr>
          <w:rFonts w:ascii="Arial" w:hAnsi="Arial" w:cs="Arial"/>
          <w:sz w:val="24"/>
        </w:rPr>
        <w:t xml:space="preserve">‘substantial’ means </w:t>
      </w:r>
    </w:p>
    <w:p w:rsidR="00876D77" w:rsidRPr="000250D1" w:rsidRDefault="00876D77" w:rsidP="00FD0A64">
      <w:pPr>
        <w:rPr>
          <w:rFonts w:ascii="Arial" w:hAnsi="Arial" w:cs="Arial"/>
          <w:sz w:val="24"/>
        </w:rPr>
      </w:pPr>
    </w:p>
    <w:p w:rsidR="00876D77" w:rsidRDefault="00876D77" w:rsidP="00FD0A64">
      <w:pPr>
        <w:rPr>
          <w:rFonts w:ascii="Arial" w:hAnsi="Arial" w:cs="Arial"/>
          <w:sz w:val="24"/>
        </w:rPr>
      </w:pPr>
      <w:r w:rsidRPr="000250D1">
        <w:rPr>
          <w:rFonts w:ascii="Arial" w:hAnsi="Arial" w:cs="Arial"/>
          <w:sz w:val="24"/>
        </w:rPr>
        <w:t>(e.g.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t>
      </w:r>
    </w:p>
    <w:p w:rsidR="00E819A2" w:rsidRPr="000250D1" w:rsidRDefault="00E819A2" w:rsidP="00FD0A64">
      <w:pPr>
        <w:rPr>
          <w:rFonts w:ascii="Arial" w:hAnsi="Arial" w:cs="Arial"/>
          <w:sz w:val="24"/>
        </w:rPr>
      </w:pPr>
    </w:p>
    <w:p w:rsidR="00876D77" w:rsidRPr="00E819A2" w:rsidRDefault="00876D77" w:rsidP="00E819A2">
      <w:pPr>
        <w:pStyle w:val="ListParagraph"/>
        <w:numPr>
          <w:ilvl w:val="0"/>
          <w:numId w:val="5"/>
        </w:numPr>
        <w:rPr>
          <w:rFonts w:ascii="Arial" w:hAnsi="Arial" w:cs="Arial"/>
          <w:color w:val="00B050"/>
          <w:sz w:val="24"/>
        </w:rPr>
      </w:pPr>
      <w:r w:rsidRPr="00E819A2">
        <w:rPr>
          <w:rFonts w:ascii="Arial" w:hAnsi="Arial" w:cs="Arial"/>
          <w:sz w:val="24"/>
        </w:rPr>
        <w:lastRenderedPageBreak/>
        <w:t xml:space="preserve">sustained’ means </w:t>
      </w:r>
    </w:p>
    <w:p w:rsidR="00876D77" w:rsidRPr="000250D1" w:rsidRDefault="00876D77" w:rsidP="00787877">
      <w:pPr>
        <w:rPr>
          <w:rFonts w:ascii="Arial" w:hAnsi="Arial" w:cs="Arial"/>
          <w:sz w:val="24"/>
        </w:rPr>
      </w:pPr>
    </w:p>
    <w:p w:rsidR="00876D77" w:rsidRPr="000250D1" w:rsidRDefault="00876D77" w:rsidP="00787877">
      <w:pPr>
        <w:rPr>
          <w:rFonts w:ascii="Arial" w:hAnsi="Arial" w:cs="Arial"/>
          <w:sz w:val="24"/>
        </w:rPr>
      </w:pPr>
      <w:r w:rsidRPr="000250D1">
        <w:rPr>
          <w:rFonts w:ascii="Arial" w:hAnsi="Arial" w:cs="Arial"/>
          <w:sz w:val="24"/>
        </w:rPr>
        <w:t>(e.g. maintained contin</w:t>
      </w:r>
      <w:r w:rsidR="00B8438E">
        <w:rPr>
          <w:rFonts w:ascii="Arial" w:hAnsi="Arial" w:cs="Arial"/>
          <w:sz w:val="24"/>
        </w:rPr>
        <w:t xml:space="preserve">uously over a long period e.g. two </w:t>
      </w:r>
      <w:r w:rsidRPr="000250D1">
        <w:rPr>
          <w:rFonts w:ascii="Arial" w:hAnsi="Arial" w:cs="Arial"/>
          <w:sz w:val="24"/>
        </w:rPr>
        <w:t xml:space="preserve">school years)The application will be assessed </w:t>
      </w:r>
      <w:r w:rsidR="00B8438E" w:rsidRPr="00B8438E">
        <w:rPr>
          <w:rFonts w:ascii="Arial" w:hAnsi="Arial" w:cs="Arial"/>
          <w:sz w:val="24"/>
        </w:rPr>
        <w:t>a</w:t>
      </w:r>
      <w:r w:rsidR="00857746">
        <w:rPr>
          <w:rFonts w:ascii="Arial" w:hAnsi="Arial" w:cs="Arial"/>
          <w:sz w:val="24"/>
        </w:rPr>
        <w:t>gainst the above three criteria</w:t>
      </w:r>
    </w:p>
    <w:p w:rsidR="00E12628" w:rsidRDefault="00E12628" w:rsidP="00787877">
      <w:pPr>
        <w:rPr>
          <w:rFonts w:ascii="Arial" w:hAnsi="Arial" w:cs="Arial"/>
          <w:b/>
          <w:sz w:val="24"/>
        </w:rPr>
      </w:pPr>
    </w:p>
    <w:p w:rsidR="00876D77" w:rsidRPr="000250D1" w:rsidRDefault="00876D77" w:rsidP="00787877">
      <w:pPr>
        <w:rPr>
          <w:rFonts w:ascii="Arial" w:hAnsi="Arial" w:cs="Arial"/>
          <w:b/>
          <w:sz w:val="24"/>
        </w:rPr>
      </w:pPr>
      <w:r w:rsidRPr="000250D1">
        <w:rPr>
          <w:rFonts w:ascii="Arial" w:hAnsi="Arial" w:cs="Arial"/>
          <w:b/>
          <w:sz w:val="24"/>
        </w:rPr>
        <w:t>Processes and procedures</w:t>
      </w:r>
    </w:p>
    <w:p w:rsidR="00876D77" w:rsidRDefault="00876D77" w:rsidP="00787877">
      <w:pPr>
        <w:rPr>
          <w:rFonts w:ascii="Arial" w:hAnsi="Arial" w:cs="Arial"/>
          <w:sz w:val="24"/>
        </w:rPr>
      </w:pPr>
    </w:p>
    <w:p w:rsidR="00857746" w:rsidRPr="00A57976" w:rsidRDefault="00A57976" w:rsidP="00857746">
      <w:pPr>
        <w:overflowPunct w:val="0"/>
        <w:autoSpaceDE w:val="0"/>
        <w:autoSpaceDN w:val="0"/>
        <w:adjustRightInd w:val="0"/>
        <w:spacing w:before="240"/>
        <w:textAlignment w:val="baseline"/>
        <w:rPr>
          <w:rFonts w:ascii="Arial" w:hAnsi="Arial" w:cs="Arial"/>
          <w:sz w:val="24"/>
          <w:szCs w:val="24"/>
        </w:rPr>
      </w:pPr>
      <w:r w:rsidRPr="00A57976">
        <w:rPr>
          <w:rFonts w:ascii="Arial" w:hAnsi="Arial" w:cs="Arial"/>
          <w:sz w:val="24"/>
          <w:szCs w:val="24"/>
        </w:rPr>
        <w:t xml:space="preserve">The </w:t>
      </w:r>
      <w:r w:rsidR="00857746" w:rsidRPr="00A57976">
        <w:rPr>
          <w:rFonts w:ascii="Arial" w:hAnsi="Arial" w:cs="Arial"/>
          <w:sz w:val="24"/>
          <w:szCs w:val="24"/>
        </w:rPr>
        <w:t>pay committee will determine that one point be awarded to a teacher on the upper pay spine whose achievements and contribution to the school, throughout the relevant period have been substantial and sustained</w:t>
      </w:r>
      <w:r w:rsidRPr="00A57976">
        <w:rPr>
          <w:rFonts w:ascii="Arial" w:hAnsi="Arial" w:cs="Arial"/>
          <w:sz w:val="24"/>
          <w:szCs w:val="24"/>
        </w:rPr>
        <w:t>.</w:t>
      </w:r>
    </w:p>
    <w:p w:rsidR="00857746" w:rsidRPr="00A57976" w:rsidRDefault="00857746" w:rsidP="00857746">
      <w:pPr>
        <w:overflowPunct w:val="0"/>
        <w:autoSpaceDE w:val="0"/>
        <w:autoSpaceDN w:val="0"/>
        <w:adjustRightInd w:val="0"/>
        <w:textAlignment w:val="baseline"/>
        <w:rPr>
          <w:rFonts w:ascii="Arial" w:hAnsi="Arial" w:cs="Arial"/>
          <w:sz w:val="24"/>
          <w:szCs w:val="24"/>
        </w:rPr>
      </w:pPr>
    </w:p>
    <w:p w:rsidR="00857746" w:rsidRPr="00A57976" w:rsidRDefault="00857746" w:rsidP="00857746">
      <w:pPr>
        <w:overflowPunct w:val="0"/>
        <w:autoSpaceDE w:val="0"/>
        <w:autoSpaceDN w:val="0"/>
        <w:adjustRightInd w:val="0"/>
        <w:textAlignment w:val="baseline"/>
        <w:rPr>
          <w:rFonts w:ascii="Arial" w:hAnsi="Arial" w:cs="Arial"/>
          <w:sz w:val="24"/>
          <w:szCs w:val="24"/>
        </w:rPr>
      </w:pPr>
      <w:r w:rsidRPr="00A57976">
        <w:rPr>
          <w:rFonts w:ascii="Arial" w:hAnsi="Arial" w:cs="Arial"/>
          <w:sz w:val="24"/>
          <w:szCs w:val="24"/>
        </w:rPr>
        <w:t>In reaching its decision, the pay committee shall have regard to the results of the teacher’s two most recent appraisal reports, including any pay recommendation, when exercising its discretion in accordance with the provisions of paragraph 19.5.1 of the Document 2012.  They will have been expected to have shown that their teaching expertise has grown over the relevant period and is consistently outstanding.</w:t>
      </w:r>
    </w:p>
    <w:p w:rsidR="00857746" w:rsidRPr="00A57976" w:rsidRDefault="00857746" w:rsidP="00857746">
      <w:pPr>
        <w:overflowPunct w:val="0"/>
        <w:autoSpaceDE w:val="0"/>
        <w:autoSpaceDN w:val="0"/>
        <w:adjustRightInd w:val="0"/>
        <w:spacing w:before="240"/>
        <w:textAlignment w:val="baseline"/>
        <w:rPr>
          <w:rFonts w:ascii="Arial" w:hAnsi="Arial" w:cs="Arial"/>
          <w:sz w:val="24"/>
          <w:szCs w:val="24"/>
        </w:rPr>
      </w:pPr>
      <w:r w:rsidRPr="00A57976">
        <w:rPr>
          <w:rFonts w:ascii="Arial" w:hAnsi="Arial" w:cs="Arial"/>
          <w:sz w:val="24"/>
          <w:szCs w:val="24"/>
        </w:rPr>
        <w:t>The pay committee will determine whether there should be any movement on the Upper Pay Range.  In making such a determination, it will take into account:</w:t>
      </w:r>
    </w:p>
    <w:p w:rsidR="00857746" w:rsidRPr="00A57976" w:rsidRDefault="00857746" w:rsidP="00857746">
      <w:pPr>
        <w:numPr>
          <w:ilvl w:val="0"/>
          <w:numId w:val="43"/>
        </w:numPr>
        <w:overflowPunct w:val="0"/>
        <w:autoSpaceDE w:val="0"/>
        <w:autoSpaceDN w:val="0"/>
        <w:adjustRightInd w:val="0"/>
        <w:spacing w:before="240"/>
        <w:ind w:left="426" w:hanging="426"/>
        <w:textAlignment w:val="baseline"/>
        <w:rPr>
          <w:rFonts w:ascii="Arial" w:hAnsi="Arial" w:cs="Arial"/>
          <w:sz w:val="24"/>
          <w:szCs w:val="24"/>
        </w:rPr>
      </w:pPr>
      <w:r w:rsidRPr="00A57976">
        <w:rPr>
          <w:rFonts w:ascii="Arial" w:hAnsi="Arial" w:cs="Arial"/>
          <w:sz w:val="24"/>
          <w:szCs w:val="24"/>
        </w:rPr>
        <w:t>the evidence base, which should show that the teacher has had a successful appraisal and has made good progress towards objectives;</w:t>
      </w:r>
    </w:p>
    <w:p w:rsidR="00857746" w:rsidRPr="00A57976" w:rsidRDefault="00857746" w:rsidP="00857746">
      <w:pPr>
        <w:numPr>
          <w:ilvl w:val="0"/>
          <w:numId w:val="43"/>
        </w:numPr>
        <w:overflowPunct w:val="0"/>
        <w:autoSpaceDE w:val="0"/>
        <w:autoSpaceDN w:val="0"/>
        <w:adjustRightInd w:val="0"/>
        <w:spacing w:before="240"/>
        <w:ind w:left="426" w:hanging="426"/>
        <w:textAlignment w:val="baseline"/>
        <w:rPr>
          <w:rFonts w:ascii="Arial" w:hAnsi="Arial" w:cs="Arial"/>
          <w:sz w:val="24"/>
          <w:szCs w:val="24"/>
        </w:rPr>
      </w:pPr>
      <w:r w:rsidRPr="00A57976">
        <w:rPr>
          <w:rFonts w:ascii="Arial" w:hAnsi="Arial" w:cs="Arial"/>
          <w:sz w:val="24"/>
          <w:szCs w:val="24"/>
        </w:rPr>
        <w:t>evidence that the teacher has maintained the criteria set out in paragraph 17.2, namely that the teacher is highly competent in all elements of the relevant standards;  and that the teacher’s achievements and contribution to the school are substantial and sustained.  The meaning of these criteria is set out in the section of this policy entitled, “Applications to be paid on the Upper Pay Range”.</w:t>
      </w:r>
    </w:p>
    <w:p w:rsidR="00857746" w:rsidRPr="00A57976" w:rsidRDefault="00857746" w:rsidP="00857746">
      <w:pPr>
        <w:overflowPunct w:val="0"/>
        <w:autoSpaceDE w:val="0"/>
        <w:autoSpaceDN w:val="0"/>
        <w:adjustRightInd w:val="0"/>
        <w:spacing w:before="240"/>
        <w:textAlignment w:val="baseline"/>
        <w:rPr>
          <w:rFonts w:ascii="Arial" w:hAnsi="Arial" w:cs="Arial"/>
          <w:sz w:val="24"/>
          <w:szCs w:val="24"/>
        </w:rPr>
      </w:pPr>
      <w:r w:rsidRPr="00A57976">
        <w:rPr>
          <w:rFonts w:ascii="Arial" w:hAnsi="Arial" w:cs="Arial"/>
          <w:sz w:val="24"/>
          <w:szCs w:val="24"/>
        </w:rPr>
        <w:t>Pay progression on the Upper Pay Range will be clearly attributable to the performance of the individual teacher.  The pay committee will be able to objectively justify its decisions. Where it is clear that the evidence shows the teacher has made good progress, i.e. they continue to maintain the criteria set out above (see ‘Applications to be Paid on the Upper Pay Range’), and have made good progress towards their objectives, and also met the skill level descriptor for Band 3 in addition to the above.</w:t>
      </w:r>
    </w:p>
    <w:p w:rsidR="00857746" w:rsidRPr="00A57976" w:rsidRDefault="00857746" w:rsidP="00857746">
      <w:pPr>
        <w:overflowPunct w:val="0"/>
        <w:autoSpaceDE w:val="0"/>
        <w:autoSpaceDN w:val="0"/>
        <w:adjustRightInd w:val="0"/>
        <w:spacing w:before="240"/>
        <w:textAlignment w:val="baseline"/>
        <w:rPr>
          <w:rFonts w:ascii="Arial" w:hAnsi="Arial" w:cs="Arial"/>
          <w:sz w:val="24"/>
          <w:szCs w:val="24"/>
        </w:rPr>
      </w:pPr>
      <w:r w:rsidRPr="00A57976">
        <w:rPr>
          <w:rFonts w:ascii="Arial" w:hAnsi="Arial" w:cs="Arial"/>
          <w:sz w:val="24"/>
          <w:szCs w:val="24"/>
        </w:rPr>
        <w:t>Where it is clear from the evidence that the teacher’s performance is exceptional, in relation to the criteria set out above (see ‘Applications to be Paid on the Upper Pay Range’), and where the teacher has met or exceeded their objectives, the pay committee will use its flexibility to decide on enhanced progression from the minimum to the maximum of UPR.  Teaching should be ‘outstanding’ as defined by Ofsted.   Further information, including sources of evidence is contained within the school’s appraisal policy.</w:t>
      </w:r>
    </w:p>
    <w:p w:rsidR="00857746" w:rsidRDefault="00857746" w:rsidP="00857746">
      <w:pPr>
        <w:overflowPunct w:val="0"/>
        <w:autoSpaceDE w:val="0"/>
        <w:autoSpaceDN w:val="0"/>
        <w:adjustRightInd w:val="0"/>
        <w:spacing w:before="240"/>
        <w:textAlignment w:val="baseline"/>
        <w:rPr>
          <w:rFonts w:ascii="Arial" w:hAnsi="Arial" w:cs="Arial"/>
          <w:sz w:val="24"/>
          <w:szCs w:val="24"/>
        </w:rPr>
      </w:pPr>
      <w:r w:rsidRPr="00A57976">
        <w:rPr>
          <w:rFonts w:ascii="Arial" w:hAnsi="Arial" w:cs="Arial"/>
          <w:sz w:val="24"/>
          <w:szCs w:val="24"/>
        </w:rPr>
        <w:lastRenderedPageBreak/>
        <w:t>The pay committee will be advised by the head teacher in making all such decisions.</w:t>
      </w:r>
    </w:p>
    <w:p w:rsidR="00A57976" w:rsidRPr="00A57976" w:rsidRDefault="00A57976" w:rsidP="00857746">
      <w:pPr>
        <w:overflowPunct w:val="0"/>
        <w:autoSpaceDE w:val="0"/>
        <w:autoSpaceDN w:val="0"/>
        <w:adjustRightInd w:val="0"/>
        <w:spacing w:before="240"/>
        <w:textAlignment w:val="baseline"/>
        <w:rPr>
          <w:rFonts w:ascii="Arial" w:hAnsi="Arial" w:cs="Arial"/>
          <w:sz w:val="24"/>
          <w:szCs w:val="24"/>
        </w:rPr>
      </w:pPr>
    </w:p>
    <w:p w:rsidR="00876D77" w:rsidRPr="000250D1" w:rsidRDefault="00876D77" w:rsidP="00787877">
      <w:pPr>
        <w:rPr>
          <w:rFonts w:ascii="Arial" w:hAnsi="Arial" w:cs="Arial"/>
          <w:sz w:val="24"/>
        </w:rPr>
      </w:pPr>
      <w:r w:rsidRPr="000250D1">
        <w:rPr>
          <w:rFonts w:ascii="Arial" w:hAnsi="Arial" w:cs="Arial"/>
          <w:sz w:val="24"/>
        </w:rPr>
        <w:t>The</w:t>
      </w:r>
      <w:r w:rsidR="00B8438E">
        <w:rPr>
          <w:rFonts w:ascii="Arial" w:hAnsi="Arial" w:cs="Arial"/>
          <w:sz w:val="24"/>
        </w:rPr>
        <w:t xml:space="preserve"> assessment will be made </w:t>
      </w:r>
      <w:r w:rsidRPr="000250D1">
        <w:rPr>
          <w:rFonts w:ascii="Arial" w:hAnsi="Arial" w:cs="Arial"/>
          <w:sz w:val="24"/>
        </w:rPr>
        <w:t xml:space="preserve">by </w:t>
      </w:r>
      <w:r w:rsidR="00B8438E">
        <w:rPr>
          <w:rFonts w:ascii="Arial" w:hAnsi="Arial" w:cs="Arial"/>
          <w:sz w:val="24"/>
        </w:rPr>
        <w:t xml:space="preserve">the end of the academic year and after the Headteacher has consulted with reviewers. </w:t>
      </w:r>
    </w:p>
    <w:p w:rsidR="00876D77" w:rsidRPr="000250D1" w:rsidRDefault="00876D77">
      <w:pPr>
        <w:rPr>
          <w:rFonts w:ascii="Arial" w:hAnsi="Arial" w:cs="Arial"/>
          <w:sz w:val="24"/>
        </w:rPr>
      </w:pPr>
    </w:p>
    <w:p w:rsidR="00876D77" w:rsidRPr="009417AE" w:rsidRDefault="00876D77" w:rsidP="009417AE">
      <w:pPr>
        <w:rPr>
          <w:rFonts w:ascii="Arial" w:hAnsi="Arial" w:cs="Arial"/>
          <w:sz w:val="24"/>
        </w:rPr>
      </w:pPr>
      <w:r w:rsidRPr="000250D1">
        <w:rPr>
          <w:rFonts w:ascii="Arial" w:hAnsi="Arial" w:cs="Arial"/>
          <w:sz w:val="24"/>
        </w:rPr>
        <w:t xml:space="preserve">If successful, applicants will move to the upper pay range from </w:t>
      </w:r>
      <w:r w:rsidR="00B8438E">
        <w:rPr>
          <w:rFonts w:ascii="Arial" w:hAnsi="Arial" w:cs="Arial"/>
          <w:sz w:val="24"/>
        </w:rPr>
        <w:t>1</w:t>
      </w:r>
      <w:r w:rsidR="00B8438E" w:rsidRPr="00B8438E">
        <w:rPr>
          <w:rFonts w:ascii="Arial" w:hAnsi="Arial" w:cs="Arial"/>
          <w:sz w:val="24"/>
          <w:vertAlign w:val="superscript"/>
        </w:rPr>
        <w:t>st</w:t>
      </w:r>
      <w:r w:rsidR="00B8438E">
        <w:rPr>
          <w:rFonts w:ascii="Arial" w:hAnsi="Arial" w:cs="Arial"/>
          <w:sz w:val="24"/>
        </w:rPr>
        <w:t xml:space="preserve"> S</w:t>
      </w:r>
      <w:r w:rsidR="00E819A2">
        <w:rPr>
          <w:rFonts w:ascii="Arial" w:hAnsi="Arial" w:cs="Arial"/>
          <w:sz w:val="24"/>
        </w:rPr>
        <w:t xml:space="preserve">eptember </w:t>
      </w:r>
      <w:r w:rsidR="00B8438E">
        <w:rPr>
          <w:rFonts w:ascii="Arial" w:hAnsi="Arial" w:cs="Arial"/>
          <w:sz w:val="24"/>
        </w:rPr>
        <w:t>each year</w:t>
      </w:r>
      <w:r w:rsidRPr="008B2C26">
        <w:rPr>
          <w:rFonts w:ascii="Arial" w:hAnsi="Arial" w:cs="Arial"/>
          <w:color w:val="00B050"/>
          <w:sz w:val="24"/>
        </w:rPr>
        <w:t>.</w:t>
      </w:r>
      <w:r w:rsidR="00B8438E">
        <w:rPr>
          <w:rFonts w:ascii="Arial" w:hAnsi="Arial" w:cs="Arial"/>
          <w:color w:val="00B050"/>
          <w:sz w:val="24"/>
        </w:rPr>
        <w:t xml:space="preserve"> </w:t>
      </w:r>
      <w:r w:rsidR="00B8438E" w:rsidRPr="009417AE">
        <w:rPr>
          <w:rFonts w:ascii="Arial" w:hAnsi="Arial" w:cs="Arial"/>
          <w:sz w:val="24"/>
        </w:rPr>
        <w:t>The</w:t>
      </w:r>
      <w:r w:rsidRPr="009417AE">
        <w:rPr>
          <w:rFonts w:ascii="Arial" w:hAnsi="Arial" w:cs="Arial"/>
          <w:sz w:val="24"/>
        </w:rPr>
        <w:t xml:space="preserve"> head teacher/Governing Body/Pay Committee) </w:t>
      </w:r>
      <w:r w:rsidR="00B8438E" w:rsidRPr="009417AE">
        <w:rPr>
          <w:rFonts w:ascii="Arial" w:hAnsi="Arial" w:cs="Arial"/>
          <w:sz w:val="24"/>
        </w:rPr>
        <w:t>will decide where on the</w:t>
      </w:r>
      <w:r w:rsidRPr="009417AE">
        <w:rPr>
          <w:rFonts w:ascii="Arial" w:hAnsi="Arial" w:cs="Arial"/>
          <w:sz w:val="24"/>
        </w:rPr>
        <w:t xml:space="preserve"> upper pay range a successful teacher is placed, and, if teachers can start further up the range, </w:t>
      </w:r>
    </w:p>
    <w:p w:rsidR="00876D77" w:rsidRPr="009417AE" w:rsidRDefault="00876D77">
      <w:pPr>
        <w:rPr>
          <w:sz w:val="24"/>
        </w:rPr>
      </w:pPr>
    </w:p>
    <w:p w:rsidR="00876D77" w:rsidRPr="009417AE" w:rsidRDefault="00876D77">
      <w:pPr>
        <w:rPr>
          <w:rFonts w:ascii="Arial" w:hAnsi="Arial" w:cs="Arial"/>
          <w:sz w:val="24"/>
        </w:rPr>
      </w:pPr>
      <w:r w:rsidRPr="009417AE">
        <w:rPr>
          <w:rFonts w:ascii="Arial" w:hAnsi="Arial" w:cs="Arial"/>
          <w:sz w:val="24"/>
        </w:rPr>
        <w:t xml:space="preserve">If unsuccessful, feedback will be provided by </w:t>
      </w:r>
      <w:r w:rsidR="009417AE" w:rsidRPr="009417AE">
        <w:rPr>
          <w:rFonts w:ascii="Arial" w:hAnsi="Arial" w:cs="Arial"/>
          <w:sz w:val="24"/>
        </w:rPr>
        <w:t>the Headteacher</w:t>
      </w:r>
      <w:r w:rsidRPr="009417AE">
        <w:rPr>
          <w:rFonts w:ascii="Arial" w:hAnsi="Arial" w:cs="Arial"/>
          <w:sz w:val="24"/>
        </w:rPr>
        <w:t xml:space="preserve"> </w:t>
      </w:r>
    </w:p>
    <w:p w:rsidR="009417AE" w:rsidRDefault="009417AE">
      <w:pPr>
        <w:rPr>
          <w:sz w:val="24"/>
        </w:rPr>
      </w:pPr>
    </w:p>
    <w:p w:rsidR="00876D77" w:rsidRDefault="00876D77">
      <w:pPr>
        <w:rPr>
          <w:rFonts w:ascii="Arial" w:hAnsi="Arial" w:cs="Arial"/>
          <w:sz w:val="24"/>
        </w:rPr>
      </w:pPr>
      <w:r>
        <w:rPr>
          <w:rFonts w:ascii="Arial" w:hAnsi="Arial" w:cs="Arial"/>
          <w:sz w:val="24"/>
        </w:rPr>
        <w:t xml:space="preserve">Any appeal against a decision not to move the teacher to the upper pay range will be heard </w:t>
      </w:r>
      <w:r w:rsidR="00A955CA">
        <w:rPr>
          <w:rFonts w:ascii="Arial" w:hAnsi="Arial" w:cs="Arial"/>
          <w:sz w:val="24"/>
        </w:rPr>
        <w:t>in accordance with section 17 below</w:t>
      </w:r>
      <w:r>
        <w:rPr>
          <w:rFonts w:ascii="Arial" w:hAnsi="Arial" w:cs="Arial"/>
          <w:sz w:val="24"/>
        </w:rPr>
        <w:t>.</w:t>
      </w:r>
    </w:p>
    <w:p w:rsidR="00876D77" w:rsidRDefault="00876D77" w:rsidP="002039EC">
      <w:pPr>
        <w:rPr>
          <w:rFonts w:ascii="Arial" w:hAnsi="Arial" w:cs="Arial"/>
          <w:b/>
          <w:sz w:val="24"/>
        </w:rPr>
      </w:pPr>
    </w:p>
    <w:p w:rsidR="00876D77"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cs="Arial"/>
          <w:b/>
          <w:sz w:val="24"/>
        </w:rPr>
      </w:pPr>
      <w:r>
        <w:rPr>
          <w:rFonts w:ascii="Arial" w:hAnsi="Arial" w:cs="Arial"/>
          <w:b/>
          <w:sz w:val="24"/>
        </w:rPr>
        <w:t>LEADING PRACTITIONER POSTS</w:t>
      </w:r>
    </w:p>
    <w:p w:rsidR="00876D77" w:rsidRDefault="00876D77" w:rsidP="002039EC">
      <w:pPr>
        <w:rPr>
          <w:rFonts w:ascii="Arial" w:hAnsi="Arial" w:cs="Arial"/>
          <w:b/>
          <w:sz w:val="24"/>
        </w:rPr>
      </w:pPr>
    </w:p>
    <w:p w:rsidR="00A57976" w:rsidRPr="00A57976" w:rsidRDefault="00A57976" w:rsidP="00A57976">
      <w:pPr>
        <w:tabs>
          <w:tab w:val="left" w:pos="2160"/>
        </w:tabs>
        <w:overflowPunct w:val="0"/>
        <w:autoSpaceDE w:val="0"/>
        <w:autoSpaceDN w:val="0"/>
        <w:adjustRightInd w:val="0"/>
        <w:textAlignment w:val="baseline"/>
        <w:rPr>
          <w:rFonts w:ascii="Arial" w:hAnsi="Arial" w:cs="Arial"/>
          <w:bCs/>
          <w:sz w:val="24"/>
          <w:szCs w:val="24"/>
        </w:rPr>
      </w:pPr>
      <w:r w:rsidRPr="00A57976">
        <w:rPr>
          <w:rFonts w:ascii="Arial" w:hAnsi="Arial" w:cs="Arial"/>
          <w:bCs/>
          <w:sz w:val="24"/>
          <w:szCs w:val="24"/>
        </w:rPr>
        <w:t xml:space="preserve">The governing body have decided not to pay Leading Practitioner posts within the school during this academic year. However this will be reviewed on an annual basis and will take account of paragraph 56 of the Document when determining the role of leading practitioner in this school.  Additional duties will be set out in the job description of the leading practitioner and will include: </w:t>
      </w:r>
    </w:p>
    <w:p w:rsidR="00A57976" w:rsidRPr="00A57976" w:rsidRDefault="00A57976" w:rsidP="00A57976">
      <w:pPr>
        <w:tabs>
          <w:tab w:val="left" w:pos="2160"/>
        </w:tabs>
        <w:overflowPunct w:val="0"/>
        <w:autoSpaceDE w:val="0"/>
        <w:autoSpaceDN w:val="0"/>
        <w:adjustRightInd w:val="0"/>
        <w:textAlignment w:val="baseline"/>
        <w:rPr>
          <w:rFonts w:ascii="Arial" w:hAnsi="Arial" w:cs="Arial"/>
          <w:bCs/>
          <w:sz w:val="24"/>
          <w:szCs w:val="24"/>
        </w:rPr>
      </w:pPr>
    </w:p>
    <w:p w:rsidR="00A57976" w:rsidRPr="00A57976" w:rsidRDefault="00A57976" w:rsidP="00A57976">
      <w:pPr>
        <w:numPr>
          <w:ilvl w:val="0"/>
          <w:numId w:val="44"/>
        </w:numPr>
        <w:overflowPunct w:val="0"/>
        <w:autoSpaceDE w:val="0"/>
        <w:autoSpaceDN w:val="0"/>
        <w:adjustRightInd w:val="0"/>
        <w:ind w:left="426" w:hanging="426"/>
        <w:textAlignment w:val="baseline"/>
        <w:rPr>
          <w:rFonts w:ascii="Arial" w:hAnsi="Arial" w:cs="Arial"/>
          <w:bCs/>
          <w:sz w:val="24"/>
          <w:szCs w:val="24"/>
        </w:rPr>
      </w:pPr>
      <w:r w:rsidRPr="00A57976">
        <w:rPr>
          <w:rFonts w:ascii="Arial" w:hAnsi="Arial" w:cs="Arial"/>
          <w:bCs/>
          <w:sz w:val="24"/>
          <w:szCs w:val="24"/>
        </w:rPr>
        <w:t>a leadership role in developing, implementing and evaluating policies and practices in the school that contribute to school improvement;</w:t>
      </w:r>
    </w:p>
    <w:p w:rsidR="00A57976" w:rsidRPr="00A57976" w:rsidRDefault="00A57976" w:rsidP="00A57976">
      <w:pPr>
        <w:numPr>
          <w:ilvl w:val="0"/>
          <w:numId w:val="44"/>
        </w:numPr>
        <w:overflowPunct w:val="0"/>
        <w:autoSpaceDE w:val="0"/>
        <w:autoSpaceDN w:val="0"/>
        <w:adjustRightInd w:val="0"/>
        <w:ind w:left="426" w:hanging="426"/>
        <w:textAlignment w:val="baseline"/>
        <w:rPr>
          <w:rFonts w:ascii="Arial" w:hAnsi="Arial" w:cs="Arial"/>
          <w:bCs/>
          <w:sz w:val="24"/>
          <w:szCs w:val="24"/>
        </w:rPr>
      </w:pPr>
      <w:r w:rsidRPr="00A57976">
        <w:rPr>
          <w:rFonts w:ascii="Arial" w:hAnsi="Arial" w:cs="Arial"/>
          <w:bCs/>
          <w:sz w:val="24"/>
          <w:szCs w:val="24"/>
        </w:rPr>
        <w:t>the improvement of teaching schools within the wider school community which impact significantly on pupil progress;</w:t>
      </w:r>
    </w:p>
    <w:p w:rsidR="00A57976" w:rsidRPr="00A57976" w:rsidRDefault="00A57976" w:rsidP="00A57976">
      <w:pPr>
        <w:numPr>
          <w:ilvl w:val="0"/>
          <w:numId w:val="44"/>
        </w:numPr>
        <w:overflowPunct w:val="0"/>
        <w:autoSpaceDE w:val="0"/>
        <w:autoSpaceDN w:val="0"/>
        <w:adjustRightInd w:val="0"/>
        <w:ind w:left="426" w:hanging="426"/>
        <w:textAlignment w:val="baseline"/>
        <w:rPr>
          <w:rFonts w:ascii="Arial" w:hAnsi="Arial" w:cs="Arial"/>
          <w:bCs/>
          <w:sz w:val="24"/>
          <w:szCs w:val="24"/>
        </w:rPr>
      </w:pPr>
      <w:r w:rsidRPr="00A57976">
        <w:rPr>
          <w:rFonts w:ascii="Arial" w:hAnsi="Arial" w:cs="Arial"/>
          <w:bCs/>
          <w:sz w:val="24"/>
          <w:szCs w:val="24"/>
        </w:rPr>
        <w:t>improving the effectiveness of staff and colleagues, particularly in relation to specific areas such as the quality of teaching; coaching and mentoring.</w:t>
      </w:r>
    </w:p>
    <w:p w:rsidR="00876D77" w:rsidRDefault="00876D77" w:rsidP="002039EC">
      <w:pPr>
        <w:rPr>
          <w:rFonts w:ascii="Arial" w:hAnsi="Arial" w:cs="Arial"/>
          <w:b/>
          <w:sz w:val="24"/>
        </w:rPr>
      </w:pPr>
    </w:p>
    <w:p w:rsidR="00876D77" w:rsidRPr="002039EC" w:rsidRDefault="00876D77" w:rsidP="002039EC">
      <w:pPr>
        <w:rPr>
          <w:rFonts w:ascii="Arial" w:hAnsi="Arial" w:cs="Arial"/>
          <w:b/>
          <w:sz w:val="24"/>
        </w:rPr>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t>PART-TIME TEACHERS</w:t>
      </w:r>
    </w:p>
    <w:p w:rsidR="00876D77" w:rsidRDefault="00876D77">
      <w:pPr>
        <w:rPr>
          <w:rFonts w:ascii="Arial" w:hAnsi="Arial" w:cs="Arial"/>
          <w:sz w:val="24"/>
        </w:rPr>
      </w:pPr>
    </w:p>
    <w:p w:rsidR="00876D77" w:rsidRDefault="00876D77">
      <w:pPr>
        <w:rPr>
          <w:rFonts w:ascii="Arial" w:hAnsi="Arial" w:cs="Arial"/>
          <w:sz w:val="24"/>
        </w:rPr>
      </w:pPr>
      <w:r>
        <w:rPr>
          <w:rFonts w:ascii="Arial" w:hAnsi="Arial" w:cs="Arial"/>
          <w:sz w:val="24"/>
        </w:rPr>
        <w:t>Teachers employed on an ongoing basis at the school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p>
    <w:p w:rsidR="00876D77" w:rsidRDefault="00876D77">
      <w:pPr>
        <w:rPr>
          <w:rFonts w:ascii="Arial" w:hAnsi="Arial" w:cs="Arial"/>
          <w:sz w:val="24"/>
        </w:rPr>
      </w:pPr>
    </w:p>
    <w:p w:rsidR="00E12628" w:rsidRDefault="00E12628">
      <w:pPr>
        <w:rPr>
          <w:rFonts w:ascii="Arial" w:hAnsi="Arial" w:cs="Arial"/>
          <w:sz w:val="24"/>
        </w:rPr>
      </w:pPr>
    </w:p>
    <w:p w:rsidR="00E12628" w:rsidRDefault="00E12628">
      <w:pPr>
        <w:rPr>
          <w:rFonts w:ascii="Arial" w:hAnsi="Arial" w:cs="Arial"/>
          <w:sz w:val="24"/>
        </w:rPr>
      </w:pPr>
    </w:p>
    <w:p w:rsidR="00E12628" w:rsidRDefault="00E12628">
      <w:pPr>
        <w:rPr>
          <w:rFonts w:ascii="Arial" w:hAnsi="Arial" w:cs="Arial"/>
          <w:sz w:val="24"/>
        </w:rPr>
      </w:pPr>
    </w:p>
    <w:p w:rsidR="00E12628" w:rsidRDefault="00E12628">
      <w:pPr>
        <w:rPr>
          <w:rFonts w:ascii="Arial" w:hAnsi="Arial" w:cs="Arial"/>
          <w:sz w:val="24"/>
        </w:rPr>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lastRenderedPageBreak/>
        <w:t>SHORT NOTICE/SUPPLY TEACHERS</w:t>
      </w:r>
    </w:p>
    <w:p w:rsidR="00876D77" w:rsidRDefault="00876D77">
      <w:pPr>
        <w:rPr>
          <w:rFonts w:ascii="Arial" w:hAnsi="Arial" w:cs="Arial"/>
          <w:sz w:val="24"/>
        </w:rPr>
      </w:pPr>
    </w:p>
    <w:p w:rsidR="00876D77" w:rsidRDefault="00876D77">
      <w:pPr>
        <w:rPr>
          <w:rFonts w:ascii="Arial" w:hAnsi="Arial" w:cs="Arial"/>
          <w:sz w:val="24"/>
        </w:rPr>
      </w:pPr>
      <w:r>
        <w:rPr>
          <w:rFonts w:ascii="Arial" w:hAnsi="Arial" w:cs="Arial"/>
          <w:sz w:val="24"/>
        </w:rPr>
        <w:t>Teachers employed on a day-to-day or other short notice basis will be paid on a daily basis calculated on the assumption that a full working year consists of 195 days; periods of employment for less than a day being calculated pro-rata.</w:t>
      </w:r>
    </w:p>
    <w:p w:rsidR="00876D77" w:rsidRDefault="00876D77" w:rsidP="00B759B3">
      <w:pPr>
        <w:jc w:val="both"/>
        <w:rPr>
          <w:szCs w:val="24"/>
        </w:rPr>
      </w:pPr>
    </w:p>
    <w:p w:rsidR="00A57976" w:rsidRDefault="00A57976" w:rsidP="00B759B3">
      <w:pPr>
        <w:jc w:val="both"/>
        <w:rPr>
          <w:szCs w:val="24"/>
        </w:rPr>
      </w:pPr>
    </w:p>
    <w:p w:rsidR="00A57976" w:rsidRDefault="00A57976" w:rsidP="00B759B3">
      <w:pPr>
        <w:jc w:val="both"/>
        <w:rPr>
          <w:szCs w:val="24"/>
        </w:rPr>
      </w:pPr>
    </w:p>
    <w:p w:rsidR="00876D77" w:rsidRPr="00727978"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727978">
        <w:rPr>
          <w:rFonts w:ascii="Arial" w:hAnsi="Arial"/>
          <w:b/>
          <w:sz w:val="24"/>
          <w:szCs w:val="24"/>
        </w:rPr>
        <w:t>DISCRETIONARY ALLOWANCES AND PAYMENTS</w:t>
      </w:r>
    </w:p>
    <w:p w:rsidR="00876D77" w:rsidRDefault="00876D77" w:rsidP="00B759B3">
      <w:pPr>
        <w:jc w:val="both"/>
        <w:rPr>
          <w:rFonts w:cs="Arial"/>
          <w:i/>
          <w:iCs/>
          <w:color w:val="231F20"/>
          <w:szCs w:val="24"/>
          <w:lang w:eastAsia="en-GB"/>
        </w:rPr>
      </w:pPr>
    </w:p>
    <w:p w:rsidR="00876D77" w:rsidRPr="00507522" w:rsidRDefault="00876D77" w:rsidP="00B759B3">
      <w:pPr>
        <w:widowControl w:val="0"/>
        <w:numPr>
          <w:ilvl w:val="0"/>
          <w:numId w:val="17"/>
        </w:numPr>
        <w:shd w:val="clear" w:color="auto" w:fill="E0E0E0"/>
        <w:overflowPunct w:val="0"/>
        <w:autoSpaceDE w:val="0"/>
        <w:autoSpaceDN w:val="0"/>
        <w:adjustRightInd w:val="0"/>
        <w:jc w:val="both"/>
        <w:textAlignment w:val="baseline"/>
        <w:rPr>
          <w:rFonts w:ascii="Arial" w:hAnsi="Arial" w:cs="Arial"/>
          <w:sz w:val="24"/>
          <w:szCs w:val="24"/>
        </w:rPr>
      </w:pPr>
      <w:r w:rsidRPr="00507522">
        <w:rPr>
          <w:rFonts w:ascii="Arial" w:hAnsi="Arial" w:cs="Arial"/>
          <w:b/>
          <w:sz w:val="24"/>
          <w:szCs w:val="24"/>
        </w:rPr>
        <w:t>Teaching and Learning Responsibility Payments (TLRs)</w:t>
      </w:r>
      <w:r w:rsidRPr="00507522">
        <w:rPr>
          <w:rFonts w:ascii="Arial" w:hAnsi="Arial" w:cs="Arial"/>
          <w:sz w:val="24"/>
          <w:szCs w:val="24"/>
        </w:rPr>
        <w:t xml:space="preserve"> </w:t>
      </w:r>
    </w:p>
    <w:p w:rsidR="00876D77" w:rsidRPr="00DE35FF" w:rsidRDefault="00876D77" w:rsidP="00B759B3">
      <w:pPr>
        <w:pStyle w:val="CommentText"/>
        <w:jc w:val="both"/>
        <w:rPr>
          <w:sz w:val="24"/>
          <w:szCs w:val="24"/>
        </w:rPr>
      </w:pPr>
    </w:p>
    <w:p w:rsidR="00876D77" w:rsidRPr="00CC1284" w:rsidRDefault="00876D77" w:rsidP="00B759B3">
      <w:pPr>
        <w:pStyle w:val="CommentText"/>
        <w:ind w:left="360"/>
        <w:jc w:val="both"/>
        <w:rPr>
          <w:sz w:val="24"/>
          <w:szCs w:val="24"/>
        </w:rPr>
      </w:pPr>
      <w:r w:rsidRPr="00CC1284">
        <w:rPr>
          <w:sz w:val="24"/>
          <w:szCs w:val="24"/>
        </w:rPr>
        <w:t>TLRs are awarded to the holders of the posts indicated in the attached staffing structure.</w:t>
      </w:r>
    </w:p>
    <w:p w:rsidR="00876D77" w:rsidRPr="00CC1284" w:rsidRDefault="00876D77" w:rsidP="00B759B3">
      <w:pPr>
        <w:pStyle w:val="CommentText"/>
        <w:jc w:val="both"/>
        <w:rPr>
          <w:sz w:val="24"/>
          <w:szCs w:val="24"/>
        </w:rPr>
      </w:pPr>
    </w:p>
    <w:p w:rsidR="00876D77" w:rsidRPr="00CC1284" w:rsidRDefault="00876D77" w:rsidP="00B759B3">
      <w:pPr>
        <w:pStyle w:val="CommentText"/>
        <w:jc w:val="both"/>
        <w:rPr>
          <w:sz w:val="24"/>
          <w:szCs w:val="24"/>
        </w:rPr>
      </w:pPr>
    </w:p>
    <w:p w:rsidR="00876D77" w:rsidRPr="00CC00F6" w:rsidRDefault="00876D77" w:rsidP="003403BF">
      <w:pPr>
        <w:pStyle w:val="CommentText"/>
        <w:ind w:left="360"/>
        <w:jc w:val="both"/>
        <w:rPr>
          <w:sz w:val="24"/>
          <w:szCs w:val="24"/>
        </w:rPr>
      </w:pPr>
      <w:r w:rsidRPr="00CC00F6">
        <w:rPr>
          <w:sz w:val="24"/>
          <w:szCs w:val="24"/>
        </w:rPr>
        <w:t>A TLR3 may be awarded for clearly time-limited school improvement projects, or one-off externally driven responsibilities.  The governing body will set out in writing to the teacher the duration of the fixed term and the amount of the award to be paid.  A TLR3 award can be between £5</w:t>
      </w:r>
      <w:r w:rsidR="002C4469">
        <w:rPr>
          <w:sz w:val="24"/>
          <w:szCs w:val="24"/>
        </w:rPr>
        <w:t>23 and £2603</w:t>
      </w:r>
      <w:r w:rsidRPr="00CC00F6">
        <w:rPr>
          <w:sz w:val="24"/>
          <w:szCs w:val="24"/>
        </w:rPr>
        <w:t xml:space="preserve"> per annum and will be paid in monthly instalments.  Safeguarding does not apply to a TLR3.</w:t>
      </w:r>
    </w:p>
    <w:p w:rsidR="00876D77" w:rsidRPr="008B2C26" w:rsidRDefault="00876D77" w:rsidP="003403BF">
      <w:pPr>
        <w:pStyle w:val="CommentText"/>
        <w:ind w:left="360"/>
        <w:jc w:val="both"/>
        <w:rPr>
          <w:sz w:val="24"/>
          <w:szCs w:val="24"/>
        </w:rPr>
      </w:pPr>
      <w:r w:rsidRPr="00CC1284">
        <w:rPr>
          <w:sz w:val="24"/>
          <w:szCs w:val="24"/>
        </w:rPr>
        <w:br/>
      </w:r>
      <w:r w:rsidRPr="008B2C26">
        <w:rPr>
          <w:sz w:val="24"/>
          <w:szCs w:val="24"/>
        </w:rPr>
        <w:t>Any TLR will be paid in accordance with Section 2, paragraph</w:t>
      </w:r>
      <w:r w:rsidR="000616B4">
        <w:rPr>
          <w:sz w:val="24"/>
          <w:szCs w:val="24"/>
        </w:rPr>
        <w:t xml:space="preserve"> 20 and Section 3, paragraphs 47 to 54</w:t>
      </w:r>
      <w:r w:rsidRPr="008B2C26">
        <w:rPr>
          <w:sz w:val="24"/>
          <w:szCs w:val="24"/>
        </w:rPr>
        <w:t xml:space="preserve"> of the Document.</w:t>
      </w:r>
      <w:r w:rsidRPr="00A955CA">
        <w:rPr>
          <w:sz w:val="24"/>
          <w:szCs w:val="24"/>
        </w:rPr>
        <w:t xml:space="preserve">  </w:t>
      </w:r>
      <w:r w:rsidRPr="008B2C26">
        <w:rPr>
          <w:sz w:val="24"/>
          <w:szCs w:val="24"/>
        </w:rPr>
        <w:t>All job descriptions will be regularly reviewed and will make clear, the responsibility or package of responsibilities for which a TLR is awarded.</w:t>
      </w:r>
    </w:p>
    <w:p w:rsidR="00876D77" w:rsidRPr="00CC1284" w:rsidRDefault="00876D77" w:rsidP="00B759B3">
      <w:pPr>
        <w:pStyle w:val="CommentText"/>
        <w:jc w:val="both"/>
        <w:rPr>
          <w:sz w:val="24"/>
          <w:szCs w:val="24"/>
        </w:rPr>
      </w:pPr>
    </w:p>
    <w:p w:rsidR="00876D77" w:rsidRDefault="00876D77" w:rsidP="00B759B3">
      <w:pPr>
        <w:pStyle w:val="CommentText"/>
        <w:ind w:left="360"/>
        <w:jc w:val="both"/>
        <w:rPr>
          <w:sz w:val="24"/>
          <w:szCs w:val="24"/>
        </w:rPr>
      </w:pPr>
      <w:r w:rsidRPr="00CC1284">
        <w:rPr>
          <w:sz w:val="24"/>
          <w:szCs w:val="24"/>
        </w:rPr>
        <w:t xml:space="preserve">TLRs awarded to part-time teachers </w:t>
      </w:r>
      <w:r>
        <w:rPr>
          <w:sz w:val="24"/>
          <w:szCs w:val="24"/>
        </w:rPr>
        <w:t>will</w:t>
      </w:r>
      <w:r w:rsidRPr="00CC1284">
        <w:rPr>
          <w:sz w:val="24"/>
          <w:szCs w:val="24"/>
        </w:rPr>
        <w:t xml:space="preserve"> be paid pro-rata at the same proportion as the teacher’s part-time contract.</w:t>
      </w:r>
    </w:p>
    <w:p w:rsidR="00876D77" w:rsidRDefault="00876D77" w:rsidP="00B759B3">
      <w:pPr>
        <w:jc w:val="both"/>
        <w:rPr>
          <w:rFonts w:cs="Arial"/>
          <w:i/>
          <w:iCs/>
          <w:color w:val="231F20"/>
          <w:szCs w:val="24"/>
          <w:lang w:eastAsia="en-GB"/>
        </w:rPr>
      </w:pPr>
    </w:p>
    <w:p w:rsidR="00876D77" w:rsidRPr="00B14017"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caps/>
          <w:sz w:val="22"/>
          <w:szCs w:val="22"/>
        </w:rPr>
      </w:pPr>
      <w:r w:rsidRPr="00B14017">
        <w:rPr>
          <w:rFonts w:ascii="Arial" w:hAnsi="Arial" w:cs="Arial"/>
          <w:b/>
          <w:caps/>
          <w:sz w:val="22"/>
          <w:szCs w:val="22"/>
        </w:rPr>
        <w:t xml:space="preserve">Special educational needs (SEN) allowances </w:t>
      </w:r>
    </w:p>
    <w:p w:rsidR="00876D77" w:rsidRPr="00A869DC" w:rsidRDefault="00876D77" w:rsidP="00B759B3">
      <w:pPr>
        <w:jc w:val="both"/>
        <w:rPr>
          <w:szCs w:val="24"/>
        </w:rPr>
      </w:pPr>
    </w:p>
    <w:p w:rsidR="00876D77" w:rsidRPr="00B3189E" w:rsidRDefault="00876D77" w:rsidP="00B3189E">
      <w:pPr>
        <w:pStyle w:val="CommentText"/>
        <w:ind w:left="360"/>
        <w:jc w:val="both"/>
        <w:rPr>
          <w:sz w:val="24"/>
          <w:szCs w:val="24"/>
        </w:rPr>
      </w:pPr>
      <w:r w:rsidRPr="00B3189E">
        <w:rPr>
          <w:sz w:val="24"/>
          <w:szCs w:val="24"/>
        </w:rPr>
        <w:t xml:space="preserve">SEN allowance of no less </w:t>
      </w:r>
      <w:r w:rsidR="009417AE">
        <w:rPr>
          <w:sz w:val="24"/>
          <w:szCs w:val="24"/>
        </w:rPr>
        <w:t>than £2,149</w:t>
      </w:r>
      <w:r w:rsidRPr="00B3189E">
        <w:rPr>
          <w:sz w:val="24"/>
          <w:szCs w:val="24"/>
        </w:rPr>
        <w:t xml:space="preserve"> </w:t>
      </w:r>
      <w:r w:rsidR="005A2FE7">
        <w:rPr>
          <w:sz w:val="24"/>
          <w:szCs w:val="24"/>
        </w:rPr>
        <w:t>will be paid to all teachers</w:t>
      </w:r>
      <w:r w:rsidR="00E12628">
        <w:rPr>
          <w:sz w:val="24"/>
          <w:szCs w:val="24"/>
        </w:rPr>
        <w:t xml:space="preserve"> apart from those on the leadership scale.</w:t>
      </w:r>
      <w:r w:rsidR="005A2FE7">
        <w:rPr>
          <w:sz w:val="24"/>
          <w:szCs w:val="24"/>
        </w:rPr>
        <w:t>.</w:t>
      </w:r>
      <w:r w:rsidRPr="00B3189E">
        <w:rPr>
          <w:sz w:val="24"/>
          <w:szCs w:val="24"/>
        </w:rPr>
        <w:t xml:space="preserve"> </w:t>
      </w:r>
    </w:p>
    <w:p w:rsidR="00876D77" w:rsidRPr="00B3189E" w:rsidRDefault="00876D77" w:rsidP="00B3189E">
      <w:pPr>
        <w:pStyle w:val="CommentText"/>
        <w:ind w:left="360"/>
        <w:jc w:val="both"/>
        <w:rPr>
          <w:sz w:val="24"/>
          <w:szCs w:val="24"/>
        </w:rPr>
      </w:pPr>
    </w:p>
    <w:p w:rsidR="00876D77" w:rsidRDefault="00876D77" w:rsidP="00B759B3">
      <w:pPr>
        <w:jc w:val="both"/>
        <w:rPr>
          <w:rFonts w:cs="Arial"/>
          <w:i/>
          <w:iCs/>
          <w:color w:val="231F20"/>
          <w:szCs w:val="24"/>
          <w:lang w:eastAsia="en-GB"/>
        </w:rPr>
      </w:pPr>
    </w:p>
    <w:p w:rsidR="00876D77" w:rsidRPr="00B3189E"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B3189E">
        <w:rPr>
          <w:rFonts w:ascii="Arial" w:hAnsi="Arial"/>
          <w:b/>
          <w:sz w:val="24"/>
          <w:szCs w:val="24"/>
        </w:rPr>
        <w:t>OTHER PAYMENTS</w:t>
      </w:r>
    </w:p>
    <w:p w:rsidR="00876D77" w:rsidRPr="00B3189E" w:rsidRDefault="00876D77" w:rsidP="00B759B3">
      <w:pPr>
        <w:jc w:val="both"/>
        <w:rPr>
          <w:rFonts w:ascii="Arial" w:hAnsi="Arial" w:cs="Arial"/>
          <w:i/>
          <w:iCs/>
          <w:color w:val="231F20"/>
          <w:sz w:val="24"/>
          <w:szCs w:val="24"/>
          <w:lang w:eastAsia="en-GB"/>
        </w:rPr>
      </w:pPr>
    </w:p>
    <w:p w:rsidR="00876D77" w:rsidRPr="00507522" w:rsidRDefault="00876D77" w:rsidP="00B759B3">
      <w:pPr>
        <w:widowControl w:val="0"/>
        <w:numPr>
          <w:ilvl w:val="0"/>
          <w:numId w:val="17"/>
        </w:numPr>
        <w:shd w:val="clear" w:color="auto" w:fill="E0E0E0"/>
        <w:overflowPunct w:val="0"/>
        <w:autoSpaceDE w:val="0"/>
        <w:autoSpaceDN w:val="0"/>
        <w:adjustRightInd w:val="0"/>
        <w:jc w:val="both"/>
        <w:textAlignment w:val="baseline"/>
        <w:rPr>
          <w:rFonts w:ascii="Arial" w:hAnsi="Arial" w:cs="Arial"/>
          <w:sz w:val="24"/>
          <w:szCs w:val="24"/>
        </w:rPr>
      </w:pPr>
      <w:r w:rsidRPr="00507522">
        <w:rPr>
          <w:rFonts w:ascii="Arial" w:hAnsi="Arial" w:cs="Arial"/>
          <w:b/>
          <w:sz w:val="24"/>
          <w:szCs w:val="24"/>
        </w:rPr>
        <w:t xml:space="preserve">Continuing professional development </w:t>
      </w:r>
    </w:p>
    <w:p w:rsidR="00876D77" w:rsidRPr="00B3189E" w:rsidRDefault="00876D77" w:rsidP="00B759B3">
      <w:pPr>
        <w:ind w:left="360"/>
        <w:jc w:val="both"/>
        <w:rPr>
          <w:rFonts w:ascii="Arial" w:hAnsi="Arial" w:cs="Arial"/>
          <w:sz w:val="24"/>
          <w:szCs w:val="24"/>
        </w:rPr>
      </w:pPr>
    </w:p>
    <w:p w:rsidR="00876D77" w:rsidRPr="00B3189E" w:rsidRDefault="00876D77" w:rsidP="005A2FE7">
      <w:pPr>
        <w:ind w:left="360"/>
        <w:jc w:val="both"/>
        <w:rPr>
          <w:rFonts w:ascii="Arial" w:hAnsi="Arial" w:cs="Arial"/>
          <w:i/>
          <w:iCs/>
          <w:color w:val="231F20"/>
          <w:sz w:val="24"/>
          <w:szCs w:val="24"/>
          <w:lang w:eastAsia="en-GB"/>
        </w:rPr>
      </w:pPr>
      <w:r w:rsidRPr="00B3189E">
        <w:rPr>
          <w:rFonts w:ascii="Arial" w:hAnsi="Arial" w:cs="Arial"/>
          <w:sz w:val="24"/>
          <w:szCs w:val="24"/>
        </w:rPr>
        <w:t>Teachers (including the head teacher) who undertake voluntary continuing professional develop</w:t>
      </w:r>
      <w:r w:rsidR="005A2FE7">
        <w:rPr>
          <w:rFonts w:ascii="Arial" w:hAnsi="Arial" w:cs="Arial"/>
          <w:sz w:val="24"/>
          <w:szCs w:val="24"/>
        </w:rPr>
        <w:t>ment outside the school day may</w:t>
      </w:r>
      <w:r w:rsidRPr="00B3189E">
        <w:rPr>
          <w:rFonts w:ascii="Arial" w:hAnsi="Arial" w:cs="Arial"/>
          <w:sz w:val="24"/>
          <w:szCs w:val="24"/>
        </w:rPr>
        <w:t xml:space="preserve"> be entitled to an additional payment </w:t>
      </w:r>
      <w:r w:rsidR="005A2FE7">
        <w:rPr>
          <w:rFonts w:ascii="Arial" w:hAnsi="Arial" w:cs="Arial"/>
          <w:sz w:val="24"/>
          <w:szCs w:val="24"/>
        </w:rPr>
        <w:t>if Governors so wish.</w:t>
      </w:r>
    </w:p>
    <w:p w:rsidR="00876D77" w:rsidRPr="00B3189E" w:rsidRDefault="00876D77" w:rsidP="00B759B3">
      <w:pPr>
        <w:jc w:val="both"/>
        <w:rPr>
          <w:rFonts w:ascii="Arial" w:hAnsi="Arial" w:cs="Arial"/>
          <w:i/>
          <w:iCs/>
          <w:color w:val="231F20"/>
          <w:sz w:val="24"/>
          <w:szCs w:val="24"/>
          <w:lang w:eastAsia="en-GB"/>
        </w:rPr>
      </w:pPr>
    </w:p>
    <w:p w:rsidR="00876D77" w:rsidRPr="00507522" w:rsidRDefault="00876D77" w:rsidP="00B759B3">
      <w:pPr>
        <w:widowControl w:val="0"/>
        <w:numPr>
          <w:ilvl w:val="0"/>
          <w:numId w:val="17"/>
        </w:numPr>
        <w:shd w:val="clear" w:color="auto" w:fill="E0E0E0"/>
        <w:overflowPunct w:val="0"/>
        <w:autoSpaceDE w:val="0"/>
        <w:autoSpaceDN w:val="0"/>
        <w:adjustRightInd w:val="0"/>
        <w:jc w:val="both"/>
        <w:textAlignment w:val="baseline"/>
        <w:rPr>
          <w:rFonts w:ascii="Arial" w:hAnsi="Arial" w:cs="Arial"/>
          <w:sz w:val="24"/>
          <w:szCs w:val="24"/>
        </w:rPr>
      </w:pPr>
      <w:r>
        <w:rPr>
          <w:rFonts w:ascii="Arial" w:hAnsi="Arial" w:cs="Arial"/>
          <w:b/>
          <w:sz w:val="24"/>
          <w:szCs w:val="24"/>
        </w:rPr>
        <w:t>Teacher’s Allowance relating to the p</w:t>
      </w:r>
      <w:r w:rsidRPr="00507522">
        <w:rPr>
          <w:rFonts w:ascii="Arial" w:hAnsi="Arial" w:cs="Arial"/>
          <w:b/>
          <w:sz w:val="24"/>
          <w:szCs w:val="24"/>
        </w:rPr>
        <w:t xml:space="preserve">rovision of services by the head teacher </w:t>
      </w:r>
    </w:p>
    <w:p w:rsidR="00876D77" w:rsidRPr="00B54677" w:rsidRDefault="00876D77" w:rsidP="00B759B3">
      <w:pPr>
        <w:jc w:val="both"/>
        <w:rPr>
          <w:rFonts w:ascii="Arial" w:hAnsi="Arial" w:cs="Arial"/>
          <w:sz w:val="24"/>
          <w:szCs w:val="24"/>
        </w:rPr>
      </w:pPr>
    </w:p>
    <w:p w:rsidR="00876D77" w:rsidRPr="008B2C26" w:rsidRDefault="00876D77" w:rsidP="00B759B3">
      <w:pPr>
        <w:ind w:left="360"/>
        <w:jc w:val="both"/>
        <w:rPr>
          <w:rFonts w:ascii="Arial" w:hAnsi="Arial" w:cs="Arial"/>
          <w:sz w:val="24"/>
          <w:szCs w:val="24"/>
        </w:rPr>
      </w:pPr>
      <w:r w:rsidRPr="008B2C26">
        <w:rPr>
          <w:rFonts w:ascii="Arial" w:hAnsi="Arial" w:cs="Arial"/>
          <w:sz w:val="24"/>
          <w:szCs w:val="24"/>
        </w:rPr>
        <w:lastRenderedPageBreak/>
        <w:t>The relevant body has discretion to make payments to any teacher who, as a result of the provision of services by the headteacher’s, undertakes additional responsibilities and activities.  Payments in this circumstance are not automatic.</w:t>
      </w:r>
    </w:p>
    <w:p w:rsidR="00876D77" w:rsidRDefault="00876D77" w:rsidP="00B759B3">
      <w:pPr>
        <w:jc w:val="both"/>
        <w:rPr>
          <w:rFonts w:cs="Arial"/>
          <w:i/>
          <w:iCs/>
          <w:color w:val="231F20"/>
          <w:szCs w:val="24"/>
          <w:lang w:eastAsia="en-GB"/>
        </w:rPr>
      </w:pPr>
    </w:p>
    <w:p w:rsidR="00876D77" w:rsidRPr="007C7993" w:rsidRDefault="00876D77" w:rsidP="00B759B3">
      <w:pPr>
        <w:jc w:val="both"/>
        <w:rPr>
          <w:rFonts w:cs="Arial"/>
          <w:i/>
          <w:iCs/>
          <w:color w:val="231F20"/>
          <w:szCs w:val="24"/>
          <w:lang w:eastAsia="en-GB"/>
        </w:rPr>
      </w:pPr>
    </w:p>
    <w:p w:rsidR="00876D77" w:rsidRPr="00507522" w:rsidRDefault="00876D77" w:rsidP="00B759B3">
      <w:pPr>
        <w:widowControl w:val="0"/>
        <w:numPr>
          <w:ilvl w:val="0"/>
          <w:numId w:val="17"/>
        </w:numPr>
        <w:shd w:val="clear" w:color="auto" w:fill="E0E0E0"/>
        <w:overflowPunct w:val="0"/>
        <w:autoSpaceDE w:val="0"/>
        <w:autoSpaceDN w:val="0"/>
        <w:adjustRightInd w:val="0"/>
        <w:jc w:val="both"/>
        <w:textAlignment w:val="baseline"/>
        <w:rPr>
          <w:rFonts w:ascii="Arial" w:hAnsi="Arial" w:cs="Arial"/>
          <w:sz w:val="24"/>
          <w:szCs w:val="24"/>
        </w:rPr>
      </w:pPr>
      <w:r w:rsidRPr="00507522">
        <w:rPr>
          <w:rFonts w:ascii="Arial" w:hAnsi="Arial" w:cs="Arial"/>
          <w:b/>
          <w:sz w:val="24"/>
          <w:szCs w:val="24"/>
        </w:rPr>
        <w:t xml:space="preserve">Recruitment and retention incentives and benefits </w:t>
      </w:r>
    </w:p>
    <w:p w:rsidR="00876D77" w:rsidRPr="00A869DC" w:rsidRDefault="00876D77" w:rsidP="00B759B3">
      <w:pPr>
        <w:jc w:val="both"/>
        <w:rPr>
          <w:szCs w:val="24"/>
        </w:rPr>
      </w:pPr>
    </w:p>
    <w:p w:rsidR="00876D77" w:rsidRPr="00FC2136" w:rsidRDefault="00E819A2" w:rsidP="00E819A2">
      <w:pPr>
        <w:pStyle w:val="CommentText"/>
        <w:ind w:left="360"/>
        <w:jc w:val="both"/>
        <w:rPr>
          <w:i/>
          <w:color w:val="00B050"/>
          <w:sz w:val="24"/>
          <w:szCs w:val="24"/>
        </w:rPr>
      </w:pPr>
      <w:r>
        <w:rPr>
          <w:sz w:val="24"/>
          <w:szCs w:val="24"/>
        </w:rPr>
        <w:t>The governing body may</w:t>
      </w:r>
      <w:r w:rsidR="00876D77" w:rsidRPr="009161ED">
        <w:rPr>
          <w:sz w:val="24"/>
          <w:szCs w:val="24"/>
        </w:rPr>
        <w:t xml:space="preserve"> pay recruitment awards to </w:t>
      </w:r>
      <w:r>
        <w:rPr>
          <w:sz w:val="24"/>
          <w:szCs w:val="24"/>
        </w:rPr>
        <w:t>attract teaching staff in very speciaslist areas, e.g. discrete ASD classes</w:t>
      </w:r>
    </w:p>
    <w:p w:rsidR="00876D77" w:rsidRDefault="00876D77" w:rsidP="00FC2136">
      <w:pPr>
        <w:pStyle w:val="CommentText"/>
        <w:jc w:val="both"/>
        <w:rPr>
          <w:sz w:val="24"/>
          <w:szCs w:val="24"/>
        </w:rPr>
      </w:pPr>
    </w:p>
    <w:p w:rsidR="00876D77" w:rsidRPr="009161ED" w:rsidRDefault="00876D77" w:rsidP="00B759B3">
      <w:pPr>
        <w:jc w:val="both"/>
        <w:rPr>
          <w:rFonts w:cs="Arial"/>
          <w:i/>
          <w:iCs/>
          <w:color w:val="000000"/>
          <w:szCs w:val="24"/>
          <w:lang w:eastAsia="en-GB"/>
        </w:rPr>
      </w:pPr>
    </w:p>
    <w:p w:rsidR="00876D77" w:rsidRPr="00507522" w:rsidRDefault="00876D77" w:rsidP="00B759B3">
      <w:pPr>
        <w:widowControl w:val="0"/>
        <w:numPr>
          <w:ilvl w:val="0"/>
          <w:numId w:val="17"/>
        </w:numPr>
        <w:shd w:val="clear" w:color="auto" w:fill="E0E0E0"/>
        <w:overflowPunct w:val="0"/>
        <w:autoSpaceDE w:val="0"/>
        <w:autoSpaceDN w:val="0"/>
        <w:adjustRightInd w:val="0"/>
        <w:jc w:val="both"/>
        <w:textAlignment w:val="baseline"/>
        <w:rPr>
          <w:rFonts w:ascii="Arial" w:hAnsi="Arial" w:cs="Arial"/>
          <w:b/>
          <w:sz w:val="24"/>
          <w:szCs w:val="24"/>
        </w:rPr>
      </w:pPr>
      <w:r w:rsidRPr="00507522">
        <w:rPr>
          <w:rFonts w:ascii="Arial" w:hAnsi="Arial" w:cs="Arial"/>
          <w:b/>
          <w:sz w:val="24"/>
          <w:szCs w:val="24"/>
        </w:rPr>
        <w:t>Honoraria</w:t>
      </w:r>
    </w:p>
    <w:p w:rsidR="00876D77" w:rsidRDefault="00876D77" w:rsidP="00B759B3">
      <w:pPr>
        <w:jc w:val="both"/>
        <w:rPr>
          <w:szCs w:val="24"/>
        </w:rPr>
      </w:pPr>
    </w:p>
    <w:p w:rsidR="00876D77" w:rsidRPr="00EC4679" w:rsidRDefault="00876D77" w:rsidP="00B759B3">
      <w:pPr>
        <w:ind w:left="360"/>
        <w:jc w:val="both"/>
        <w:rPr>
          <w:rFonts w:ascii="Arial" w:hAnsi="Arial" w:cs="Arial"/>
          <w:sz w:val="24"/>
          <w:szCs w:val="24"/>
        </w:rPr>
      </w:pPr>
      <w:r w:rsidRPr="00EC4679">
        <w:rPr>
          <w:rFonts w:ascii="Arial" w:hAnsi="Arial" w:cs="Arial"/>
          <w:sz w:val="24"/>
          <w:szCs w:val="24"/>
        </w:rPr>
        <w:t>The governing body will not pay any honoraria to any member of the teaching staff for carrying out their professional duties as a teacher.</w:t>
      </w:r>
    </w:p>
    <w:p w:rsidR="00876D77" w:rsidRPr="00EC4679" w:rsidRDefault="00876D77" w:rsidP="00B759B3">
      <w:pPr>
        <w:tabs>
          <w:tab w:val="left" w:pos="1005"/>
        </w:tabs>
        <w:jc w:val="both"/>
        <w:rPr>
          <w:rFonts w:ascii="Arial" w:hAnsi="Arial" w:cs="Arial"/>
          <w:i/>
          <w:iCs/>
          <w:color w:val="231F20"/>
          <w:sz w:val="24"/>
          <w:szCs w:val="24"/>
          <w:lang w:eastAsia="en-GB"/>
        </w:rPr>
      </w:pPr>
    </w:p>
    <w:p w:rsidR="00876D77" w:rsidRDefault="00876D77" w:rsidP="00B759B3">
      <w:pPr>
        <w:ind w:left="360"/>
        <w:jc w:val="both"/>
        <w:rPr>
          <w:rFonts w:ascii="Arial" w:hAnsi="Arial" w:cs="Arial"/>
          <w:sz w:val="24"/>
          <w:szCs w:val="24"/>
        </w:rPr>
      </w:pPr>
      <w:r w:rsidRPr="00EC4679">
        <w:rPr>
          <w:rFonts w:ascii="Arial" w:hAnsi="Arial" w:cs="Arial"/>
          <w:sz w:val="24"/>
          <w:szCs w:val="24"/>
        </w:rPr>
        <w:t xml:space="preserve">There is no provision within the School Teachers’ Pay and Conditions Document for the payment of bonuses or honoraria in any circumstances.  </w:t>
      </w:r>
    </w:p>
    <w:p w:rsidR="00876D77" w:rsidRDefault="00876D77" w:rsidP="00B759B3">
      <w:pPr>
        <w:ind w:left="360"/>
        <w:jc w:val="both"/>
        <w:rPr>
          <w:rFonts w:ascii="Arial" w:hAnsi="Arial" w:cs="Arial"/>
          <w:sz w:val="24"/>
          <w:szCs w:val="24"/>
        </w:rPr>
      </w:pPr>
    </w:p>
    <w:p w:rsidR="00876D77" w:rsidRPr="00EC4679" w:rsidRDefault="00876D77" w:rsidP="00B759B3">
      <w:pPr>
        <w:ind w:left="360"/>
        <w:jc w:val="both"/>
        <w:rPr>
          <w:rFonts w:ascii="Arial" w:hAnsi="Arial" w:cs="Arial"/>
          <w:sz w:val="24"/>
          <w:szCs w:val="24"/>
        </w:rPr>
      </w:pPr>
    </w:p>
    <w:p w:rsidR="00876D77" w:rsidRDefault="00876D77">
      <w:pPr>
        <w:rPr>
          <w:rFonts w:ascii="Arial" w:hAnsi="Arial" w:cs="Arial"/>
          <w:sz w:val="24"/>
        </w:rPr>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t>PAY INCREASES ARISING FROM CHANGES TO THE DOCUMENT</w:t>
      </w:r>
    </w:p>
    <w:p w:rsidR="00876D77" w:rsidRDefault="00876D77">
      <w:pPr>
        <w:rPr>
          <w:rFonts w:ascii="Arial" w:hAnsi="Arial" w:cs="Arial"/>
          <w:sz w:val="24"/>
        </w:rPr>
      </w:pPr>
    </w:p>
    <w:p w:rsidR="00876D77" w:rsidRDefault="00876D77">
      <w:pPr>
        <w:rPr>
          <w:rFonts w:ascii="Arial" w:hAnsi="Arial" w:cs="Arial"/>
          <w:sz w:val="24"/>
        </w:rPr>
      </w:pPr>
      <w:r>
        <w:rPr>
          <w:rFonts w:ascii="Arial" w:hAnsi="Arial" w:cs="Arial"/>
          <w:sz w:val="24"/>
        </w:rPr>
        <w:t>All teachers are paid in accordance with the statutory provisions of the Document as updated from time to time.</w:t>
      </w:r>
    </w:p>
    <w:p w:rsidR="00876D77" w:rsidRDefault="00876D77">
      <w:pPr>
        <w:rPr>
          <w:rFonts w:ascii="Arial" w:hAnsi="Arial" w:cs="Arial"/>
          <w:sz w:val="24"/>
        </w:rPr>
      </w:pPr>
    </w:p>
    <w:p w:rsidR="00876D77" w:rsidRPr="00735FF2" w:rsidRDefault="00876D77" w:rsidP="001926FB">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735FF2">
        <w:rPr>
          <w:rFonts w:ascii="Arial" w:hAnsi="Arial"/>
          <w:b/>
          <w:sz w:val="24"/>
          <w:szCs w:val="24"/>
        </w:rPr>
        <w:t>APPEALS</w:t>
      </w:r>
    </w:p>
    <w:p w:rsidR="00876D77" w:rsidRDefault="00876D77" w:rsidP="001926FB">
      <w:pPr>
        <w:pStyle w:val="Default"/>
        <w:rPr>
          <w:bCs/>
          <w:color w:val="auto"/>
          <w:sz w:val="23"/>
          <w:szCs w:val="23"/>
        </w:rPr>
      </w:pPr>
    </w:p>
    <w:p w:rsidR="00876D77" w:rsidRPr="00507522" w:rsidRDefault="00876D77" w:rsidP="001926FB">
      <w:pPr>
        <w:pStyle w:val="Default"/>
        <w:rPr>
          <w:bCs/>
          <w:color w:val="auto"/>
        </w:rPr>
      </w:pPr>
      <w:r w:rsidRPr="00507522">
        <w:rPr>
          <w:bCs/>
          <w:color w:val="auto"/>
        </w:rPr>
        <w:t>The arrangements for considering appeals are as follows:</w:t>
      </w:r>
    </w:p>
    <w:p w:rsidR="00876D77" w:rsidRPr="00507522" w:rsidRDefault="00876D77" w:rsidP="001926FB">
      <w:pPr>
        <w:pStyle w:val="Default"/>
        <w:rPr>
          <w:bCs/>
          <w:color w:val="auto"/>
        </w:rPr>
      </w:pPr>
    </w:p>
    <w:p w:rsidR="00876D77" w:rsidRPr="00507522" w:rsidRDefault="00876D77" w:rsidP="001926FB">
      <w:pPr>
        <w:pStyle w:val="Default"/>
        <w:rPr>
          <w:bCs/>
          <w:color w:val="auto"/>
        </w:rPr>
      </w:pPr>
      <w:r w:rsidRPr="00507522">
        <w:rPr>
          <w:bCs/>
          <w:color w:val="auto"/>
        </w:rPr>
        <w:t>A teacher may seek a review of any determination in relation to his/her pay or any other decision taken by the governing body (or a committee or individual acting with delegated authority) that affects his/her pay.</w:t>
      </w:r>
    </w:p>
    <w:p w:rsidR="00876D77" w:rsidRPr="00507522" w:rsidRDefault="00876D77" w:rsidP="001926FB">
      <w:pPr>
        <w:pStyle w:val="Default"/>
        <w:rPr>
          <w:bCs/>
          <w:color w:val="auto"/>
        </w:rPr>
      </w:pPr>
    </w:p>
    <w:p w:rsidR="00876D77" w:rsidRPr="00507522" w:rsidRDefault="00876D77" w:rsidP="001926FB">
      <w:pPr>
        <w:pStyle w:val="Default"/>
        <w:rPr>
          <w:bCs/>
          <w:color w:val="auto"/>
        </w:rPr>
      </w:pPr>
      <w:r w:rsidRPr="00507522">
        <w:rPr>
          <w:bCs/>
          <w:color w:val="auto"/>
        </w:rPr>
        <w:t>The following list, which is not exhaustive, includes the usual reasons for seeking a review of a pay determination;</w:t>
      </w:r>
    </w:p>
    <w:p w:rsidR="00876D77" w:rsidRPr="00507522" w:rsidRDefault="00876D77" w:rsidP="001926FB">
      <w:pPr>
        <w:pStyle w:val="Default"/>
        <w:rPr>
          <w:bCs/>
          <w:color w:val="auto"/>
        </w:rPr>
      </w:pPr>
    </w:p>
    <w:p w:rsidR="00876D77" w:rsidRPr="00507522" w:rsidRDefault="00876D77" w:rsidP="001926FB">
      <w:pPr>
        <w:pStyle w:val="Default"/>
        <w:rPr>
          <w:bCs/>
          <w:color w:val="auto"/>
        </w:rPr>
      </w:pPr>
      <w:r w:rsidRPr="00507522">
        <w:rPr>
          <w:bCs/>
          <w:color w:val="auto"/>
        </w:rPr>
        <w:t>That the person or committee by whom the decision was made:</w:t>
      </w:r>
    </w:p>
    <w:p w:rsidR="00876D77" w:rsidRPr="00507522" w:rsidRDefault="00876D77" w:rsidP="001926FB">
      <w:pPr>
        <w:pStyle w:val="Default"/>
        <w:rPr>
          <w:bCs/>
          <w:color w:val="auto"/>
        </w:rPr>
      </w:pPr>
    </w:p>
    <w:p w:rsidR="00876D77" w:rsidRPr="00507522" w:rsidRDefault="00876D77" w:rsidP="001926FB">
      <w:pPr>
        <w:pStyle w:val="Default"/>
        <w:numPr>
          <w:ilvl w:val="0"/>
          <w:numId w:val="6"/>
        </w:numPr>
        <w:rPr>
          <w:bCs/>
          <w:color w:val="auto"/>
        </w:rPr>
      </w:pPr>
      <w:r w:rsidRPr="00507522">
        <w:rPr>
          <w:bCs/>
          <w:color w:val="auto"/>
        </w:rPr>
        <w:t>Incorrectly applied any provision of the Document;</w:t>
      </w:r>
    </w:p>
    <w:p w:rsidR="00876D77" w:rsidRPr="00507522" w:rsidRDefault="00876D77" w:rsidP="001926FB">
      <w:pPr>
        <w:pStyle w:val="Default"/>
        <w:numPr>
          <w:ilvl w:val="0"/>
          <w:numId w:val="6"/>
        </w:numPr>
        <w:rPr>
          <w:bCs/>
          <w:color w:val="auto"/>
        </w:rPr>
      </w:pPr>
      <w:r w:rsidRPr="00507522">
        <w:rPr>
          <w:bCs/>
          <w:color w:val="auto"/>
        </w:rPr>
        <w:t>Failed to have proper regard for statutory guidance;</w:t>
      </w:r>
    </w:p>
    <w:p w:rsidR="00876D77" w:rsidRPr="00507522" w:rsidRDefault="00876D77" w:rsidP="001926FB">
      <w:pPr>
        <w:pStyle w:val="Default"/>
        <w:numPr>
          <w:ilvl w:val="0"/>
          <w:numId w:val="6"/>
        </w:numPr>
        <w:rPr>
          <w:bCs/>
          <w:color w:val="auto"/>
        </w:rPr>
      </w:pPr>
      <w:r w:rsidRPr="00507522">
        <w:rPr>
          <w:bCs/>
          <w:color w:val="auto"/>
        </w:rPr>
        <w:t>Failed to take proper account of relevant evidence;</w:t>
      </w:r>
    </w:p>
    <w:p w:rsidR="00876D77" w:rsidRPr="00507522" w:rsidRDefault="00876D77" w:rsidP="001926FB">
      <w:pPr>
        <w:pStyle w:val="Default"/>
        <w:numPr>
          <w:ilvl w:val="0"/>
          <w:numId w:val="6"/>
        </w:numPr>
        <w:rPr>
          <w:bCs/>
          <w:color w:val="auto"/>
        </w:rPr>
      </w:pPr>
      <w:r w:rsidRPr="00507522">
        <w:rPr>
          <w:bCs/>
          <w:color w:val="auto"/>
        </w:rPr>
        <w:t>Took account of irrelevant or inaccurate evidence;</w:t>
      </w:r>
    </w:p>
    <w:p w:rsidR="00876D77" w:rsidRPr="00507522" w:rsidRDefault="00876D77" w:rsidP="001926FB">
      <w:pPr>
        <w:pStyle w:val="Default"/>
        <w:numPr>
          <w:ilvl w:val="0"/>
          <w:numId w:val="6"/>
        </w:numPr>
        <w:rPr>
          <w:bCs/>
          <w:color w:val="auto"/>
        </w:rPr>
      </w:pPr>
      <w:r w:rsidRPr="00507522">
        <w:rPr>
          <w:bCs/>
          <w:color w:val="auto"/>
        </w:rPr>
        <w:t>Was biased; or</w:t>
      </w:r>
    </w:p>
    <w:p w:rsidR="00876D77" w:rsidRPr="00507522" w:rsidRDefault="00876D77" w:rsidP="001926FB">
      <w:pPr>
        <w:pStyle w:val="Default"/>
        <w:numPr>
          <w:ilvl w:val="0"/>
          <w:numId w:val="6"/>
        </w:numPr>
        <w:rPr>
          <w:bCs/>
          <w:color w:val="auto"/>
        </w:rPr>
      </w:pPr>
      <w:r w:rsidRPr="00507522">
        <w:rPr>
          <w:bCs/>
          <w:color w:val="auto"/>
        </w:rPr>
        <w:t>Otherwise unlawfully discriminated against the teacher.</w:t>
      </w:r>
    </w:p>
    <w:p w:rsidR="00876D77" w:rsidRPr="00507522" w:rsidRDefault="00876D77" w:rsidP="001926FB">
      <w:pPr>
        <w:pStyle w:val="Default"/>
        <w:rPr>
          <w:b/>
          <w:bCs/>
          <w:color w:val="auto"/>
        </w:rPr>
      </w:pPr>
    </w:p>
    <w:p w:rsidR="00876D77" w:rsidRPr="009D76FD" w:rsidRDefault="00876D77" w:rsidP="001926FB">
      <w:pPr>
        <w:pStyle w:val="Default"/>
        <w:rPr>
          <w:b/>
          <w:bCs/>
          <w:color w:val="auto"/>
        </w:rPr>
      </w:pPr>
      <w:r w:rsidRPr="009D76FD">
        <w:rPr>
          <w:b/>
          <w:bCs/>
          <w:color w:val="auto"/>
        </w:rPr>
        <w:lastRenderedPageBreak/>
        <w:t>The order of proceedings is as follows:</w:t>
      </w:r>
    </w:p>
    <w:p w:rsidR="00876D77" w:rsidRPr="00507522" w:rsidRDefault="00876D77" w:rsidP="001926FB">
      <w:pPr>
        <w:pStyle w:val="Default"/>
        <w:rPr>
          <w:bCs/>
          <w:color w:val="auto"/>
        </w:rPr>
      </w:pPr>
    </w:p>
    <w:p w:rsidR="00876D77" w:rsidRPr="00507522" w:rsidRDefault="00876D77" w:rsidP="009D76FD">
      <w:pPr>
        <w:pStyle w:val="Default"/>
        <w:rPr>
          <w:bCs/>
          <w:color w:val="auto"/>
        </w:rPr>
      </w:pPr>
      <w:r w:rsidRPr="00507522">
        <w:rPr>
          <w:bCs/>
          <w:color w:val="auto"/>
        </w:rPr>
        <w:t>The teacher receives written confirmation of the pay determination and where applicable the basis on which the decision was made.</w:t>
      </w:r>
    </w:p>
    <w:p w:rsidR="009D76FD" w:rsidRPr="009D76FD" w:rsidRDefault="009D76FD" w:rsidP="009D76FD">
      <w:pPr>
        <w:pStyle w:val="Default"/>
        <w:spacing w:before="360" w:after="96"/>
      </w:pPr>
      <w:r w:rsidRPr="009D76FD">
        <w:rPr>
          <w:b/>
          <w:bCs/>
        </w:rPr>
        <w:t xml:space="preserve">Stage one – informal discussion with the appraiser or headteacher prior to confirmation of pay recommendation </w:t>
      </w:r>
    </w:p>
    <w:p w:rsidR="009D76FD" w:rsidRPr="009D76FD" w:rsidRDefault="009D76FD" w:rsidP="009D76FD">
      <w:pPr>
        <w:pStyle w:val="Default"/>
        <w:rPr>
          <w:bCs/>
          <w:color w:val="auto"/>
        </w:rPr>
      </w:pPr>
      <w:r w:rsidRPr="009D76FD">
        <w:rPr>
          <w:bCs/>
          <w:color w:val="auto"/>
        </w:rPr>
        <w:t xml:space="preserve">i. a teacher who is dissatisfied with a pay recommendation has the opportunity to discuss the recommendation with the appraiser or headteacher before the recommendation is actioned and confirmation of the pay decision is made by the school. </w:t>
      </w:r>
    </w:p>
    <w:p w:rsidR="009D76FD" w:rsidRPr="009D76FD" w:rsidRDefault="009D76FD" w:rsidP="009D76FD">
      <w:pPr>
        <w:pStyle w:val="Default"/>
        <w:spacing w:before="360" w:after="96"/>
      </w:pPr>
      <w:r w:rsidRPr="009D76FD">
        <w:rPr>
          <w:b/>
          <w:bCs/>
        </w:rPr>
        <w:t xml:space="preserve">Stage two – a formal representation to the person or governors’ committee making the pay determination; </w:t>
      </w:r>
    </w:p>
    <w:p w:rsidR="009D76FD" w:rsidRDefault="009D76FD" w:rsidP="009D76FD">
      <w:pPr>
        <w:pStyle w:val="Default"/>
        <w:rPr>
          <w:bCs/>
          <w:color w:val="auto"/>
        </w:rPr>
      </w:pPr>
      <w:r w:rsidRPr="009D76FD">
        <w:rPr>
          <w:bCs/>
          <w:color w:val="auto"/>
        </w:rPr>
        <w:t xml:space="preserve">ii If, having had an informal discussion with the person making the pay recommendation, the teacher believes that an incorrect recommendation has been made, he/she may make representation to the person (or governors’ committee) making the decision. To begin the process the teacher should submit a formal written statement to the person (or governors’ committee) making the determination, setting down in writing the grounds for not agreeing with the pay recommendation; </w:t>
      </w:r>
    </w:p>
    <w:p w:rsidR="009D76FD" w:rsidRPr="009D76FD" w:rsidRDefault="009D76FD" w:rsidP="009D76FD">
      <w:pPr>
        <w:pStyle w:val="Default"/>
        <w:rPr>
          <w:bCs/>
          <w:color w:val="auto"/>
        </w:rPr>
      </w:pPr>
    </w:p>
    <w:p w:rsidR="009D76FD" w:rsidRPr="009D76FD" w:rsidRDefault="009D76FD" w:rsidP="009D76FD">
      <w:pPr>
        <w:pStyle w:val="Default"/>
        <w:rPr>
          <w:bCs/>
          <w:color w:val="auto"/>
        </w:rPr>
      </w:pPr>
      <w:r w:rsidRPr="009D76FD">
        <w:rPr>
          <w:bCs/>
          <w:color w:val="auto"/>
        </w:rPr>
        <w:t xml:space="preserve">iii. The teacher is given the opportunity to make representations, including presenting evidence, calling witnesses and the opportunity to ask questions, at a formal meeting with the person (or governors’ committee) who will make the pay determination. Following this meeting the person (or governors’ committee) will make a pay determination that will be communicated to the teacher in writing. </w:t>
      </w:r>
    </w:p>
    <w:p w:rsidR="009D76FD" w:rsidRPr="009D76FD" w:rsidRDefault="009D76FD" w:rsidP="009D76FD">
      <w:pPr>
        <w:pStyle w:val="Default"/>
        <w:spacing w:before="360" w:after="96"/>
      </w:pPr>
      <w:r w:rsidRPr="009D76FD">
        <w:rPr>
          <w:b/>
          <w:bCs/>
        </w:rPr>
        <w:t xml:space="preserve">Stage three – a formal appeal hearing with an appeals panel of governors </w:t>
      </w:r>
    </w:p>
    <w:p w:rsidR="009D76FD" w:rsidRDefault="009D76FD" w:rsidP="009D76FD">
      <w:pPr>
        <w:pStyle w:val="Default"/>
        <w:rPr>
          <w:bCs/>
          <w:color w:val="auto"/>
        </w:rPr>
      </w:pPr>
      <w:r w:rsidRPr="009D76FD">
        <w:rPr>
          <w:bCs/>
          <w:color w:val="auto"/>
        </w:rPr>
        <w:t xml:space="preserve">iv. Should the teacher not agree with the pay determination, the teacher may appeal the decision and have an appeal hearing before an appeals panel of governors; </w:t>
      </w:r>
    </w:p>
    <w:p w:rsidR="009D76FD" w:rsidRPr="009D76FD" w:rsidRDefault="009D76FD" w:rsidP="009D76FD">
      <w:pPr>
        <w:pStyle w:val="Default"/>
        <w:rPr>
          <w:bCs/>
          <w:color w:val="auto"/>
        </w:rPr>
      </w:pPr>
    </w:p>
    <w:p w:rsidR="009D76FD" w:rsidRPr="009D76FD" w:rsidRDefault="009D76FD" w:rsidP="009D76FD">
      <w:pPr>
        <w:pStyle w:val="Default"/>
        <w:rPr>
          <w:bCs/>
          <w:color w:val="auto"/>
        </w:rPr>
      </w:pPr>
      <w:r w:rsidRPr="009D76FD">
        <w:rPr>
          <w:bCs/>
          <w:color w:val="auto"/>
        </w:rPr>
        <w:t xml:space="preserve">v. In the hearing before governors, both the teacher and the management representative will have the opportunity to present their evidence and call witnesses, and to question each other. The panel is permitted to ask exploratory questions – Annex A sets out how an appeal hearing might be run; </w:t>
      </w:r>
    </w:p>
    <w:p w:rsidR="009D76FD" w:rsidRDefault="009D76FD" w:rsidP="009D76FD">
      <w:pPr>
        <w:pStyle w:val="Default"/>
        <w:rPr>
          <w:bCs/>
          <w:color w:val="auto"/>
        </w:rPr>
      </w:pPr>
    </w:p>
    <w:p w:rsidR="00876D77" w:rsidRDefault="009D76FD" w:rsidP="009D76FD">
      <w:pPr>
        <w:pStyle w:val="Default"/>
        <w:rPr>
          <w:bCs/>
          <w:color w:val="auto"/>
        </w:rPr>
      </w:pPr>
      <w:r w:rsidRPr="009D76FD">
        <w:rPr>
          <w:bCs/>
          <w:color w:val="auto"/>
        </w:rPr>
        <w:t>vi Having heard the appeal, the panel must reach a decision, which it must relay to the teacher in writing, including their rationale for reaching the decision. The appeal panel’s decision is final and, as set out in Section 3, paragraph 6 of the STPCD, there is no recourse to the grievance procedure.</w:t>
      </w:r>
    </w:p>
    <w:p w:rsidR="009D76FD" w:rsidRPr="00507522" w:rsidRDefault="009D76FD" w:rsidP="009D76FD">
      <w:pPr>
        <w:pStyle w:val="Default"/>
        <w:rPr>
          <w:bCs/>
          <w:color w:val="auto"/>
        </w:rPr>
      </w:pPr>
    </w:p>
    <w:p w:rsidR="00876D77" w:rsidRPr="00507522" w:rsidRDefault="00876D77" w:rsidP="001926FB">
      <w:pPr>
        <w:pStyle w:val="Default"/>
        <w:rPr>
          <w:bCs/>
          <w:color w:val="auto"/>
        </w:rPr>
      </w:pPr>
      <w:r w:rsidRPr="00507522">
        <w:rPr>
          <w:bCs/>
          <w:color w:val="auto"/>
        </w:rPr>
        <w:t>Appeals against pay decisions must m</w:t>
      </w:r>
      <w:r w:rsidR="009D76FD">
        <w:rPr>
          <w:bCs/>
          <w:color w:val="auto"/>
        </w:rPr>
        <w:t>eet the requirements of the ACAS</w:t>
      </w:r>
      <w:r w:rsidRPr="00507522">
        <w:rPr>
          <w:bCs/>
          <w:color w:val="auto"/>
        </w:rPr>
        <w:t xml:space="preserve"> Code of Practice</w:t>
      </w:r>
    </w:p>
    <w:p w:rsidR="002E1388" w:rsidRPr="002E1388" w:rsidRDefault="002E1388" w:rsidP="002E1388">
      <w:pPr>
        <w:pStyle w:val="Default"/>
        <w:rPr>
          <w:bCs/>
          <w:color w:val="auto"/>
        </w:rPr>
      </w:pPr>
    </w:p>
    <w:p w:rsidR="002E1388" w:rsidRPr="002E1388" w:rsidRDefault="002E1388" w:rsidP="002E1388">
      <w:pPr>
        <w:pStyle w:val="Default"/>
        <w:rPr>
          <w:bCs/>
          <w:color w:val="auto"/>
        </w:rPr>
      </w:pPr>
      <w:r w:rsidRPr="002E1388">
        <w:rPr>
          <w:bCs/>
          <w:color w:val="auto"/>
        </w:rPr>
        <w:t xml:space="preserve">It is recommended that the panel which hears pay appeals should comprise three governors who were not involved in previous discussions regarding the teacher’s pay determination. Governors on appeals panels should be familiar with the school’s pay and appraisal policies. </w:t>
      </w:r>
    </w:p>
    <w:p w:rsidR="002E1388" w:rsidRPr="00507522" w:rsidRDefault="002E1388" w:rsidP="001926FB">
      <w:pPr>
        <w:pStyle w:val="Default"/>
        <w:rPr>
          <w:bCs/>
          <w:color w:val="auto"/>
        </w:rPr>
      </w:pPr>
    </w:p>
    <w:p w:rsidR="00876D77" w:rsidRPr="00507522" w:rsidRDefault="00876D77" w:rsidP="001926FB">
      <w:pPr>
        <w:pStyle w:val="Default"/>
        <w:rPr>
          <w:bCs/>
          <w:color w:val="auto"/>
        </w:rPr>
      </w:pPr>
      <w:r w:rsidRPr="00507522">
        <w:rPr>
          <w:bCs/>
          <w:color w:val="auto"/>
        </w:rPr>
        <w:t xml:space="preserve">For any formal </w:t>
      </w:r>
      <w:r w:rsidR="00B270FD">
        <w:rPr>
          <w:bCs/>
          <w:color w:val="auto"/>
        </w:rPr>
        <w:t>meeting</w:t>
      </w:r>
      <w:r w:rsidR="00B270FD" w:rsidRPr="00507522">
        <w:rPr>
          <w:bCs/>
          <w:color w:val="auto"/>
        </w:rPr>
        <w:t xml:space="preserve"> </w:t>
      </w:r>
      <w:r w:rsidRPr="00507522">
        <w:rPr>
          <w:bCs/>
          <w:color w:val="auto"/>
        </w:rPr>
        <w:t xml:space="preserve">or appeal the teacher is entitled to be accompanied by a colleague or union representative (both </w:t>
      </w:r>
      <w:r w:rsidR="002E1388">
        <w:rPr>
          <w:bCs/>
          <w:color w:val="auto"/>
        </w:rPr>
        <w:t>at stage 2 and stage 3</w:t>
      </w:r>
      <w:r w:rsidRPr="00507522">
        <w:rPr>
          <w:bCs/>
          <w:color w:val="auto"/>
        </w:rPr>
        <w:t>).  Each step and action of this process must be taken without unreasonable delay.  The timing and location of the formal meeting must be reasonable.  The formal meeting must allow both parties to explain their cases.</w:t>
      </w:r>
    </w:p>
    <w:p w:rsidR="00876D77" w:rsidRPr="008D19BD" w:rsidRDefault="00876D77">
      <w:pPr>
        <w:rPr>
          <w:color w:val="00B050"/>
          <w:sz w:val="24"/>
        </w:rPr>
      </w:pPr>
    </w:p>
    <w:p w:rsidR="00876D77" w:rsidRPr="00805993" w:rsidRDefault="00876D77" w:rsidP="00B14017">
      <w:pPr>
        <w:pStyle w:val="ListParagraph"/>
        <w:widowControl w:val="0"/>
        <w:numPr>
          <w:ilvl w:val="0"/>
          <w:numId w:val="22"/>
        </w:numPr>
        <w:shd w:val="clear" w:color="auto" w:fill="E0E0E0"/>
        <w:overflowPunct w:val="0"/>
        <w:autoSpaceDE w:val="0"/>
        <w:autoSpaceDN w:val="0"/>
        <w:adjustRightInd w:val="0"/>
        <w:jc w:val="both"/>
        <w:textAlignment w:val="baseline"/>
        <w:outlineLvl w:val="0"/>
        <w:rPr>
          <w:rFonts w:ascii="Arial" w:hAnsi="Arial"/>
          <w:b/>
          <w:sz w:val="24"/>
          <w:szCs w:val="24"/>
        </w:rPr>
      </w:pPr>
      <w:r w:rsidRPr="00805993">
        <w:rPr>
          <w:rFonts w:ascii="Arial" w:hAnsi="Arial"/>
          <w:b/>
          <w:sz w:val="24"/>
          <w:szCs w:val="24"/>
        </w:rPr>
        <w:t xml:space="preserve">MONITORING THE IMPACT OF THE POLICY </w:t>
      </w:r>
    </w:p>
    <w:p w:rsidR="00876D77" w:rsidRDefault="00876D77" w:rsidP="0070776C">
      <w:pPr>
        <w:rPr>
          <w:rFonts w:ascii="Arial" w:hAnsi="Arial" w:cs="Arial"/>
          <w:sz w:val="24"/>
        </w:rPr>
      </w:pPr>
    </w:p>
    <w:p w:rsidR="00876D77" w:rsidRDefault="00876D77" w:rsidP="0070776C">
      <w:pPr>
        <w:rPr>
          <w:rFonts w:ascii="Arial" w:hAnsi="Arial" w:cs="Arial"/>
          <w:sz w:val="24"/>
        </w:rPr>
      </w:pPr>
      <w:r>
        <w:rPr>
          <w:rFonts w:ascii="Arial" w:hAnsi="Arial" w:cs="Arial"/>
          <w:sz w:val="24"/>
        </w:rPr>
        <w:t>The governing b</w:t>
      </w:r>
      <w:r w:rsidRPr="00805993">
        <w:rPr>
          <w:rFonts w:ascii="Arial" w:hAnsi="Arial" w:cs="Arial"/>
          <w:sz w:val="24"/>
        </w:rPr>
        <w:t xml:space="preserve">ody will monitor the outcomes and impact of this policy on a regular basis including trends in progression across specific groups of teachers to assess its effect and the school’s continued compliance with equalities </w:t>
      </w:r>
      <w:r>
        <w:rPr>
          <w:rFonts w:ascii="Arial" w:hAnsi="Arial" w:cs="Arial"/>
          <w:sz w:val="24"/>
        </w:rPr>
        <w:t>legislation.</w:t>
      </w:r>
    </w:p>
    <w:p w:rsidR="00876D77" w:rsidRDefault="00876D77">
      <w:pPr>
        <w:rPr>
          <w:rFonts w:ascii="Arial" w:hAnsi="Arial" w:cs="Arial"/>
          <w:sz w:val="24"/>
        </w:rPr>
      </w:pPr>
      <w:r>
        <w:rPr>
          <w:rFonts w:ascii="Arial" w:hAnsi="Arial" w:cs="Arial"/>
          <w:sz w:val="24"/>
        </w:rPr>
        <w:br w:type="page"/>
      </w:r>
    </w:p>
    <w:p w:rsidR="00876D77" w:rsidRPr="00552177" w:rsidRDefault="00876D77" w:rsidP="00552177">
      <w:pPr>
        <w:autoSpaceDE w:val="0"/>
        <w:autoSpaceDN w:val="0"/>
        <w:adjustRightInd w:val="0"/>
        <w:jc w:val="right"/>
        <w:rPr>
          <w:rFonts w:ascii="Arial" w:hAnsi="Arial" w:cs="Arial"/>
          <w:b/>
          <w:bCs/>
          <w:color w:val="231F20"/>
          <w:sz w:val="24"/>
          <w:szCs w:val="24"/>
          <w:lang w:eastAsia="en-GB"/>
        </w:rPr>
      </w:pPr>
      <w:r>
        <w:rPr>
          <w:rFonts w:ascii="Arial" w:hAnsi="Arial" w:cs="Arial"/>
          <w:b/>
          <w:bCs/>
          <w:color w:val="231F20"/>
          <w:sz w:val="24"/>
          <w:szCs w:val="24"/>
          <w:lang w:eastAsia="en-GB"/>
        </w:rPr>
        <w:lastRenderedPageBreak/>
        <w:t>APPENDIX A</w:t>
      </w:r>
    </w:p>
    <w:p w:rsidR="00876D77" w:rsidRPr="00552177" w:rsidRDefault="00876D77" w:rsidP="00552177">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Arial" w:hAnsi="Arial" w:cs="Arial"/>
          <w:b/>
          <w:bCs/>
          <w:color w:val="231F20"/>
          <w:sz w:val="24"/>
          <w:szCs w:val="24"/>
          <w:lang w:eastAsia="en-GB"/>
        </w:rPr>
      </w:pPr>
      <w:r w:rsidRPr="00552177">
        <w:rPr>
          <w:rFonts w:ascii="Arial" w:hAnsi="Arial" w:cs="Arial"/>
          <w:b/>
          <w:bCs/>
          <w:color w:val="231F20"/>
          <w:sz w:val="24"/>
          <w:szCs w:val="24"/>
          <w:lang w:eastAsia="en-GB"/>
        </w:rPr>
        <w:t xml:space="preserve">TEACHERS PAY SPINES AND ALLOWANCES FROM </w:t>
      </w:r>
      <w:r w:rsidRPr="00552177">
        <w:rPr>
          <w:rFonts w:ascii="Arial" w:hAnsi="Arial" w:cs="Arial"/>
          <w:b/>
          <w:bCs/>
          <w:color w:val="231F20"/>
          <w:sz w:val="24"/>
          <w:szCs w:val="24"/>
          <w:lang w:eastAsia="en-GB"/>
        </w:rPr>
        <w:br/>
        <w:t>1 SEPTEMBER 201</w:t>
      </w:r>
      <w:r w:rsidR="00AF5A9D">
        <w:rPr>
          <w:rFonts w:ascii="Arial" w:hAnsi="Arial" w:cs="Arial"/>
          <w:b/>
          <w:bCs/>
          <w:color w:val="231F20"/>
          <w:sz w:val="24"/>
          <w:szCs w:val="24"/>
          <w:lang w:eastAsia="en-GB"/>
        </w:rPr>
        <w:t>6</w:t>
      </w:r>
    </w:p>
    <w:p w:rsidR="00876D77" w:rsidRPr="00552177" w:rsidRDefault="00876D77" w:rsidP="00552177">
      <w:pPr>
        <w:autoSpaceDE w:val="0"/>
        <w:autoSpaceDN w:val="0"/>
        <w:adjustRightInd w:val="0"/>
        <w:jc w:val="both"/>
        <w:rPr>
          <w:rFonts w:ascii="Arial" w:hAnsi="Arial" w:cs="Arial"/>
          <w:b/>
          <w:color w:val="231F20"/>
          <w:sz w:val="24"/>
          <w:szCs w:val="24"/>
          <w:lang w:eastAsia="en-GB"/>
        </w:rPr>
      </w:pPr>
    </w:p>
    <w:p w:rsidR="00876D77" w:rsidRPr="00552177" w:rsidRDefault="00876D77" w:rsidP="00552177">
      <w:pPr>
        <w:shd w:val="clear" w:color="auto" w:fill="E0E0E0"/>
        <w:autoSpaceDE w:val="0"/>
        <w:autoSpaceDN w:val="0"/>
        <w:adjustRightInd w:val="0"/>
        <w:jc w:val="both"/>
        <w:rPr>
          <w:rFonts w:ascii="Arial" w:hAnsi="Arial" w:cs="Arial"/>
          <w:b/>
          <w:bCs/>
          <w:color w:val="231F20"/>
          <w:sz w:val="24"/>
          <w:szCs w:val="24"/>
          <w:lang w:eastAsia="en-GB"/>
        </w:rPr>
      </w:pPr>
      <w:r w:rsidRPr="00552177">
        <w:rPr>
          <w:rFonts w:ascii="Arial" w:hAnsi="Arial" w:cs="Arial"/>
          <w:b/>
          <w:color w:val="231F20"/>
          <w:sz w:val="24"/>
          <w:szCs w:val="24"/>
          <w:lang w:eastAsia="en-GB"/>
        </w:rPr>
        <w:t xml:space="preserve">Main pay </w:t>
      </w:r>
      <w:r>
        <w:rPr>
          <w:rFonts w:ascii="Arial" w:hAnsi="Arial" w:cs="Arial"/>
          <w:b/>
          <w:color w:val="231F20"/>
          <w:sz w:val="24"/>
          <w:szCs w:val="24"/>
          <w:lang w:eastAsia="en-GB"/>
        </w:rPr>
        <w:t>range</w:t>
      </w:r>
      <w:r w:rsidRPr="00552177">
        <w:rPr>
          <w:rFonts w:ascii="Arial" w:hAnsi="Arial" w:cs="Arial"/>
          <w:b/>
          <w:color w:val="231F20"/>
          <w:sz w:val="24"/>
          <w:szCs w:val="24"/>
          <w:lang w:eastAsia="en-GB"/>
        </w:rPr>
        <w:t xml:space="preserve"> for classroom teachers</w:t>
      </w:r>
      <w:r w:rsidRPr="00552177">
        <w:rPr>
          <w:rFonts w:ascii="Arial" w:hAnsi="Arial" w:cs="Arial"/>
          <w:color w:val="231F20"/>
          <w:sz w:val="24"/>
          <w:szCs w:val="24"/>
          <w:lang w:eastAsia="en-GB"/>
        </w:rPr>
        <w:t xml:space="preserve"> </w:t>
      </w:r>
    </w:p>
    <w:p w:rsidR="00876D77" w:rsidRPr="00552177" w:rsidRDefault="00876D77" w:rsidP="00552177">
      <w:pPr>
        <w:autoSpaceDE w:val="0"/>
        <w:autoSpaceDN w:val="0"/>
        <w:adjustRightInd w:val="0"/>
        <w:jc w:val="both"/>
        <w:rPr>
          <w:rFonts w:ascii="Arial" w:hAnsi="Arial" w:cs="Arial"/>
          <w:color w:val="231F20"/>
          <w:sz w:val="24"/>
          <w:szCs w:val="24"/>
          <w:lang w:eastAsia="en-GB"/>
        </w:rPr>
      </w:pPr>
    </w:p>
    <w:p w:rsidR="00876D77" w:rsidRDefault="00876D77" w:rsidP="00552177">
      <w:pPr>
        <w:widowControl w:val="0"/>
        <w:overflowPunct w:val="0"/>
        <w:autoSpaceDE w:val="0"/>
        <w:autoSpaceDN w:val="0"/>
        <w:adjustRightInd w:val="0"/>
        <w:textAlignment w:val="baseline"/>
        <w:rPr>
          <w:rFonts w:ascii="Arial" w:hAnsi="Arial"/>
          <w:sz w:val="24"/>
        </w:rPr>
      </w:pPr>
      <w:r w:rsidRPr="00552177">
        <w:rPr>
          <w:rFonts w:ascii="Arial" w:hAnsi="Arial"/>
          <w:sz w:val="24"/>
        </w:rPr>
        <w:t>minimum £2</w:t>
      </w:r>
      <w:r w:rsidR="0035029A">
        <w:rPr>
          <w:rFonts w:ascii="Arial" w:hAnsi="Arial"/>
          <w:sz w:val="24"/>
        </w:rPr>
        <w:t>2</w:t>
      </w:r>
      <w:r w:rsidRPr="00552177">
        <w:rPr>
          <w:rFonts w:ascii="Arial" w:hAnsi="Arial"/>
          <w:sz w:val="24"/>
        </w:rPr>
        <w:t>,</w:t>
      </w:r>
      <w:r w:rsidR="0035029A">
        <w:rPr>
          <w:rFonts w:ascii="Arial" w:hAnsi="Arial"/>
          <w:sz w:val="24"/>
        </w:rPr>
        <w:t>4</w:t>
      </w:r>
      <w:r w:rsidR="00133594">
        <w:rPr>
          <w:rFonts w:ascii="Arial" w:hAnsi="Arial"/>
          <w:sz w:val="24"/>
        </w:rPr>
        <w:t>67</w:t>
      </w:r>
      <w:r w:rsidRPr="00552177">
        <w:rPr>
          <w:rFonts w:ascii="Arial" w:hAnsi="Arial"/>
          <w:sz w:val="24"/>
        </w:rPr>
        <w:t xml:space="preserve"> to £3</w:t>
      </w:r>
      <w:r w:rsidR="00133594">
        <w:rPr>
          <w:rFonts w:ascii="Arial" w:hAnsi="Arial"/>
          <w:sz w:val="24"/>
        </w:rPr>
        <w:t>3</w:t>
      </w:r>
      <w:r w:rsidRPr="00552177">
        <w:rPr>
          <w:rFonts w:ascii="Arial" w:hAnsi="Arial"/>
          <w:sz w:val="24"/>
        </w:rPr>
        <w:t>,</w:t>
      </w:r>
      <w:r w:rsidR="0035029A">
        <w:rPr>
          <w:rFonts w:ascii="Arial" w:hAnsi="Arial"/>
          <w:sz w:val="24"/>
        </w:rPr>
        <w:t>1</w:t>
      </w:r>
      <w:r w:rsidR="00133594">
        <w:rPr>
          <w:rFonts w:ascii="Arial" w:hAnsi="Arial"/>
          <w:sz w:val="24"/>
        </w:rPr>
        <w:t>60</w:t>
      </w:r>
      <w:r w:rsidRPr="00552177">
        <w:rPr>
          <w:rFonts w:ascii="Arial" w:hAnsi="Arial"/>
          <w:sz w:val="24"/>
        </w:rPr>
        <w:t xml:space="preserve"> maximum</w:t>
      </w:r>
    </w:p>
    <w:p w:rsidR="007D6CEB" w:rsidRDefault="007D6CEB" w:rsidP="00552177">
      <w:pPr>
        <w:widowControl w:val="0"/>
        <w:overflowPunct w:val="0"/>
        <w:autoSpaceDE w:val="0"/>
        <w:autoSpaceDN w:val="0"/>
        <w:adjustRightInd w:val="0"/>
        <w:textAlignment w:val="baseline"/>
        <w:rPr>
          <w:rFonts w:ascii="Arial" w:hAnsi="Arial"/>
          <w:sz w:val="24"/>
        </w:rPr>
      </w:pPr>
    </w:p>
    <w:p w:rsidR="007D6CEB" w:rsidRPr="008B2C26"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sidRPr="008B2C26">
        <w:rPr>
          <w:rFonts w:ascii="Arial" w:hAnsi="Arial"/>
          <w:sz w:val="24"/>
        </w:rPr>
        <w:t>22</w:t>
      </w:r>
      <w:r>
        <w:rPr>
          <w:rFonts w:ascii="Arial" w:hAnsi="Arial"/>
          <w:sz w:val="24"/>
        </w:rPr>
        <w:t>,</w:t>
      </w:r>
      <w:r w:rsidRPr="008B2C26">
        <w:rPr>
          <w:rFonts w:ascii="Arial" w:hAnsi="Arial"/>
          <w:sz w:val="24"/>
        </w:rPr>
        <w:t>4</w:t>
      </w:r>
      <w:r w:rsidR="004D0A89">
        <w:rPr>
          <w:rFonts w:ascii="Arial" w:hAnsi="Arial"/>
          <w:sz w:val="24"/>
        </w:rPr>
        <w:t>67</w:t>
      </w:r>
    </w:p>
    <w:p w:rsidR="007D6CEB"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Pr>
          <w:rFonts w:ascii="Arial" w:hAnsi="Arial"/>
          <w:sz w:val="24"/>
        </w:rPr>
        <w:t>24,2</w:t>
      </w:r>
      <w:r w:rsidR="004D0A89">
        <w:rPr>
          <w:rFonts w:ascii="Arial" w:hAnsi="Arial"/>
          <w:sz w:val="24"/>
        </w:rPr>
        <w:t>43</w:t>
      </w:r>
    </w:p>
    <w:p w:rsidR="007D6CEB"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Pr>
          <w:rFonts w:ascii="Arial" w:hAnsi="Arial"/>
          <w:sz w:val="24"/>
        </w:rPr>
        <w:t>2</w:t>
      </w:r>
      <w:r w:rsidR="004D0A89">
        <w:rPr>
          <w:rFonts w:ascii="Arial" w:hAnsi="Arial"/>
          <w:sz w:val="24"/>
        </w:rPr>
        <w:t>6</w:t>
      </w:r>
      <w:r>
        <w:rPr>
          <w:rFonts w:ascii="Arial" w:hAnsi="Arial"/>
          <w:sz w:val="24"/>
        </w:rPr>
        <w:t>,</w:t>
      </w:r>
      <w:r w:rsidR="004D0A89">
        <w:rPr>
          <w:rFonts w:ascii="Arial" w:hAnsi="Arial"/>
          <w:sz w:val="24"/>
        </w:rPr>
        <w:t>1</w:t>
      </w:r>
      <w:r>
        <w:rPr>
          <w:rFonts w:ascii="Arial" w:hAnsi="Arial"/>
          <w:sz w:val="24"/>
        </w:rPr>
        <w:t>92</w:t>
      </w:r>
    </w:p>
    <w:p w:rsidR="007D6CEB"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Pr>
          <w:rFonts w:ascii="Arial" w:hAnsi="Arial"/>
          <w:sz w:val="24"/>
        </w:rPr>
        <w:t>2</w:t>
      </w:r>
      <w:r w:rsidR="004D0A89">
        <w:rPr>
          <w:rFonts w:ascii="Arial" w:hAnsi="Arial"/>
          <w:sz w:val="24"/>
        </w:rPr>
        <w:t>8</w:t>
      </w:r>
      <w:r>
        <w:rPr>
          <w:rFonts w:ascii="Arial" w:hAnsi="Arial"/>
          <w:sz w:val="24"/>
        </w:rPr>
        <w:t>,2</w:t>
      </w:r>
      <w:r w:rsidR="004D0A89">
        <w:rPr>
          <w:rFonts w:ascii="Arial" w:hAnsi="Arial"/>
          <w:sz w:val="24"/>
        </w:rPr>
        <w:t>0</w:t>
      </w:r>
      <w:r>
        <w:rPr>
          <w:rFonts w:ascii="Arial" w:hAnsi="Arial"/>
          <w:sz w:val="24"/>
        </w:rPr>
        <w:t>7</w:t>
      </w:r>
    </w:p>
    <w:p w:rsidR="007D6CEB"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Pr>
          <w:rFonts w:ascii="Arial" w:hAnsi="Arial"/>
          <w:sz w:val="24"/>
        </w:rPr>
        <w:t>30,</w:t>
      </w:r>
      <w:r w:rsidR="004D0A89">
        <w:rPr>
          <w:rFonts w:ascii="Arial" w:hAnsi="Arial"/>
          <w:sz w:val="24"/>
        </w:rPr>
        <w:t>430</w:t>
      </w:r>
    </w:p>
    <w:p w:rsidR="007D6CEB" w:rsidRDefault="007D6CEB" w:rsidP="008B2C26">
      <w:pPr>
        <w:pStyle w:val="ListParagraph"/>
        <w:widowControl w:val="0"/>
        <w:numPr>
          <w:ilvl w:val="0"/>
          <w:numId w:val="33"/>
        </w:numPr>
        <w:overflowPunct w:val="0"/>
        <w:autoSpaceDE w:val="0"/>
        <w:autoSpaceDN w:val="0"/>
        <w:adjustRightInd w:val="0"/>
        <w:textAlignment w:val="baseline"/>
        <w:rPr>
          <w:rFonts w:ascii="Arial" w:hAnsi="Arial"/>
          <w:sz w:val="24"/>
        </w:rPr>
      </w:pPr>
      <w:r>
        <w:rPr>
          <w:rFonts w:ascii="Arial" w:hAnsi="Arial"/>
          <w:sz w:val="24"/>
        </w:rPr>
        <w:t>32,</w:t>
      </w:r>
      <w:r w:rsidR="004D0A89">
        <w:rPr>
          <w:rFonts w:ascii="Arial" w:hAnsi="Arial"/>
          <w:sz w:val="24"/>
        </w:rPr>
        <w:t>835</w:t>
      </w:r>
    </w:p>
    <w:p w:rsidR="004D0A89" w:rsidRPr="004D0A89" w:rsidRDefault="004D0A89" w:rsidP="004D0A89">
      <w:pPr>
        <w:widowControl w:val="0"/>
        <w:overflowPunct w:val="0"/>
        <w:autoSpaceDE w:val="0"/>
        <w:autoSpaceDN w:val="0"/>
        <w:adjustRightInd w:val="0"/>
        <w:ind w:left="360"/>
        <w:textAlignment w:val="baseline"/>
        <w:rPr>
          <w:rFonts w:ascii="Arial" w:hAnsi="Arial"/>
          <w:sz w:val="24"/>
        </w:rPr>
      </w:pPr>
      <w:r w:rsidRPr="004D0A89">
        <w:rPr>
          <w:rFonts w:ascii="Arial" w:hAnsi="Arial"/>
          <w:sz w:val="24"/>
        </w:rPr>
        <w:t>6(b)</w:t>
      </w:r>
      <w:r>
        <w:rPr>
          <w:rFonts w:ascii="Arial" w:hAnsi="Arial"/>
          <w:sz w:val="24"/>
        </w:rPr>
        <w:t xml:space="preserve">    </w:t>
      </w:r>
      <w:r w:rsidRPr="004D0A89">
        <w:rPr>
          <w:rFonts w:ascii="Arial" w:hAnsi="Arial"/>
          <w:sz w:val="24"/>
        </w:rPr>
        <w:t>33</w:t>
      </w:r>
      <w:r w:rsidR="00133594">
        <w:rPr>
          <w:rFonts w:ascii="Arial" w:hAnsi="Arial"/>
          <w:sz w:val="24"/>
        </w:rPr>
        <w:t>,</w:t>
      </w:r>
      <w:r w:rsidRPr="004D0A89">
        <w:rPr>
          <w:rFonts w:ascii="Arial" w:hAnsi="Arial"/>
          <w:sz w:val="24"/>
        </w:rPr>
        <w:t>160</w:t>
      </w:r>
    </w:p>
    <w:p w:rsidR="00876D77" w:rsidRDefault="00876D77" w:rsidP="00552177">
      <w:pPr>
        <w:autoSpaceDE w:val="0"/>
        <w:autoSpaceDN w:val="0"/>
        <w:adjustRightInd w:val="0"/>
        <w:jc w:val="both"/>
        <w:rPr>
          <w:rFonts w:ascii="Arial" w:hAnsi="Arial" w:cs="Arial"/>
          <w:b/>
          <w:bCs/>
          <w:color w:val="231F20"/>
          <w:sz w:val="24"/>
          <w:szCs w:val="24"/>
          <w:lang w:eastAsia="en-GB"/>
        </w:rPr>
      </w:pPr>
    </w:p>
    <w:p w:rsidR="00876D77" w:rsidRPr="00552177" w:rsidRDefault="00876D77" w:rsidP="00552177">
      <w:pPr>
        <w:autoSpaceDE w:val="0"/>
        <w:autoSpaceDN w:val="0"/>
        <w:adjustRightInd w:val="0"/>
        <w:jc w:val="both"/>
        <w:rPr>
          <w:rFonts w:ascii="Arial" w:hAnsi="Arial" w:cs="Arial"/>
          <w:b/>
          <w:bCs/>
          <w:color w:val="231F20"/>
          <w:sz w:val="24"/>
          <w:szCs w:val="24"/>
          <w:lang w:eastAsia="en-GB"/>
        </w:rPr>
      </w:pPr>
    </w:p>
    <w:p w:rsidR="00876D77" w:rsidRPr="00552177" w:rsidRDefault="00876D77" w:rsidP="00552177">
      <w:pPr>
        <w:shd w:val="clear" w:color="auto" w:fill="E0E0E0"/>
        <w:autoSpaceDE w:val="0"/>
        <w:autoSpaceDN w:val="0"/>
        <w:adjustRightInd w:val="0"/>
        <w:jc w:val="both"/>
        <w:rPr>
          <w:rFonts w:ascii="Arial" w:hAnsi="Arial" w:cs="Arial"/>
          <w:b/>
          <w:bCs/>
          <w:color w:val="231F20"/>
          <w:sz w:val="24"/>
          <w:szCs w:val="24"/>
          <w:lang w:eastAsia="en-GB"/>
        </w:rPr>
      </w:pPr>
      <w:r w:rsidRPr="00552177">
        <w:rPr>
          <w:rFonts w:ascii="Arial" w:hAnsi="Arial" w:cs="Arial"/>
          <w:b/>
          <w:bCs/>
          <w:color w:val="231F20"/>
          <w:sz w:val="24"/>
          <w:szCs w:val="24"/>
          <w:lang w:eastAsia="en-GB"/>
        </w:rPr>
        <w:t>Upper pay spine for post-threshold classroom teachers</w:t>
      </w:r>
    </w:p>
    <w:p w:rsidR="00876D77" w:rsidRPr="00552177" w:rsidRDefault="00876D77" w:rsidP="00552177">
      <w:pPr>
        <w:autoSpaceDE w:val="0"/>
        <w:autoSpaceDN w:val="0"/>
        <w:adjustRightInd w:val="0"/>
        <w:jc w:val="both"/>
        <w:rPr>
          <w:rFonts w:ascii="Arial" w:hAnsi="Arial" w:cs="Arial"/>
          <w:color w:val="231F20"/>
          <w:sz w:val="24"/>
          <w:szCs w:val="24"/>
          <w:lang w:eastAsia="en-GB"/>
        </w:rPr>
      </w:pPr>
    </w:p>
    <w:p w:rsidR="00876D77" w:rsidRPr="00552177" w:rsidRDefault="00876D77" w:rsidP="00552177">
      <w:p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Minimum £</w:t>
      </w:r>
      <w:r w:rsidRPr="00552177">
        <w:rPr>
          <w:rFonts w:ascii="Arial" w:hAnsi="Arial" w:cs="Arial"/>
          <w:color w:val="231F20"/>
          <w:sz w:val="24"/>
          <w:szCs w:val="24"/>
          <w:lang w:eastAsia="en-GB"/>
        </w:rPr>
        <w:t>3</w:t>
      </w:r>
      <w:r w:rsidR="0035029A">
        <w:rPr>
          <w:rFonts w:ascii="Arial" w:hAnsi="Arial" w:cs="Arial"/>
          <w:color w:val="231F20"/>
          <w:sz w:val="24"/>
          <w:szCs w:val="24"/>
          <w:lang w:eastAsia="en-GB"/>
        </w:rPr>
        <w:t>5</w:t>
      </w:r>
      <w:r w:rsidRPr="00552177">
        <w:rPr>
          <w:rFonts w:ascii="Arial" w:hAnsi="Arial" w:cs="Arial"/>
          <w:color w:val="231F20"/>
          <w:sz w:val="24"/>
          <w:szCs w:val="24"/>
          <w:lang w:eastAsia="en-GB"/>
        </w:rPr>
        <w:t>,</w:t>
      </w:r>
      <w:r w:rsidR="00133594">
        <w:rPr>
          <w:rFonts w:ascii="Arial" w:hAnsi="Arial" w:cs="Arial"/>
          <w:color w:val="231F20"/>
          <w:sz w:val="24"/>
          <w:szCs w:val="24"/>
          <w:lang w:eastAsia="en-GB"/>
        </w:rPr>
        <w:t>571</w:t>
      </w:r>
      <w:r>
        <w:rPr>
          <w:rFonts w:ascii="Arial" w:hAnsi="Arial" w:cs="Arial"/>
          <w:color w:val="231F20"/>
          <w:sz w:val="24"/>
          <w:szCs w:val="24"/>
          <w:lang w:eastAsia="en-GB"/>
        </w:rPr>
        <w:t xml:space="preserve"> to £3</w:t>
      </w:r>
      <w:r w:rsidR="00133594">
        <w:rPr>
          <w:rFonts w:ascii="Arial" w:hAnsi="Arial" w:cs="Arial"/>
          <w:color w:val="231F20"/>
          <w:sz w:val="24"/>
          <w:szCs w:val="24"/>
          <w:lang w:eastAsia="en-GB"/>
        </w:rPr>
        <w:t>8</w:t>
      </w:r>
      <w:r>
        <w:rPr>
          <w:rFonts w:ascii="Arial" w:hAnsi="Arial" w:cs="Arial"/>
          <w:color w:val="231F20"/>
          <w:sz w:val="24"/>
          <w:szCs w:val="24"/>
          <w:lang w:eastAsia="en-GB"/>
        </w:rPr>
        <w:t>,</w:t>
      </w:r>
      <w:r w:rsidR="00133594">
        <w:rPr>
          <w:rFonts w:ascii="Arial" w:hAnsi="Arial" w:cs="Arial"/>
          <w:color w:val="231F20"/>
          <w:sz w:val="24"/>
          <w:szCs w:val="24"/>
          <w:lang w:eastAsia="en-GB"/>
        </w:rPr>
        <w:t>250</w:t>
      </w:r>
      <w:r>
        <w:rPr>
          <w:rFonts w:ascii="Arial" w:hAnsi="Arial" w:cs="Arial"/>
          <w:color w:val="231F20"/>
          <w:sz w:val="24"/>
          <w:szCs w:val="24"/>
          <w:lang w:eastAsia="en-GB"/>
        </w:rPr>
        <w:t xml:space="preserve"> maximum</w:t>
      </w:r>
    </w:p>
    <w:p w:rsidR="00876D77" w:rsidRDefault="00876D77" w:rsidP="00552177">
      <w:pPr>
        <w:widowControl w:val="0"/>
        <w:overflowPunct w:val="0"/>
        <w:autoSpaceDE w:val="0"/>
        <w:autoSpaceDN w:val="0"/>
        <w:adjustRightInd w:val="0"/>
        <w:textAlignment w:val="baseline"/>
        <w:rPr>
          <w:rFonts w:ascii="Arial" w:hAnsi="Arial"/>
          <w:sz w:val="24"/>
        </w:rPr>
      </w:pPr>
    </w:p>
    <w:p w:rsidR="007D6CEB" w:rsidRPr="008B2C26" w:rsidRDefault="007D6CEB" w:rsidP="008B2C26">
      <w:pPr>
        <w:pStyle w:val="ListParagraph"/>
        <w:widowControl w:val="0"/>
        <w:numPr>
          <w:ilvl w:val="0"/>
          <w:numId w:val="34"/>
        </w:numPr>
        <w:overflowPunct w:val="0"/>
        <w:autoSpaceDE w:val="0"/>
        <w:autoSpaceDN w:val="0"/>
        <w:adjustRightInd w:val="0"/>
        <w:textAlignment w:val="baseline"/>
        <w:rPr>
          <w:rFonts w:ascii="Arial" w:hAnsi="Arial"/>
          <w:sz w:val="24"/>
        </w:rPr>
      </w:pPr>
      <w:r w:rsidRPr="008B2C26">
        <w:rPr>
          <w:rFonts w:ascii="Arial" w:hAnsi="Arial"/>
          <w:sz w:val="24"/>
        </w:rPr>
        <w:t>35</w:t>
      </w:r>
      <w:r>
        <w:rPr>
          <w:rFonts w:ascii="Arial" w:hAnsi="Arial"/>
          <w:sz w:val="24"/>
        </w:rPr>
        <w:t>,</w:t>
      </w:r>
      <w:r w:rsidR="00AF5A9D">
        <w:rPr>
          <w:rFonts w:ascii="Arial" w:hAnsi="Arial"/>
          <w:sz w:val="24"/>
        </w:rPr>
        <w:t>571</w:t>
      </w:r>
    </w:p>
    <w:p w:rsidR="007D6CEB" w:rsidRDefault="00AF5A9D" w:rsidP="008B2C26">
      <w:pPr>
        <w:pStyle w:val="ListParagraph"/>
        <w:widowControl w:val="0"/>
        <w:numPr>
          <w:ilvl w:val="0"/>
          <w:numId w:val="34"/>
        </w:numPr>
        <w:overflowPunct w:val="0"/>
        <w:autoSpaceDE w:val="0"/>
        <w:autoSpaceDN w:val="0"/>
        <w:adjustRightInd w:val="0"/>
        <w:textAlignment w:val="baseline"/>
        <w:rPr>
          <w:rFonts w:ascii="Arial" w:hAnsi="Arial"/>
          <w:sz w:val="24"/>
        </w:rPr>
      </w:pPr>
      <w:r>
        <w:rPr>
          <w:rFonts w:ascii="Arial" w:hAnsi="Arial"/>
          <w:sz w:val="24"/>
        </w:rPr>
        <w:t>36,889</w:t>
      </w:r>
    </w:p>
    <w:p w:rsidR="007D6CEB" w:rsidRPr="008B2C26" w:rsidRDefault="00AF5A9D" w:rsidP="008B2C26">
      <w:pPr>
        <w:pStyle w:val="ListParagraph"/>
        <w:widowControl w:val="0"/>
        <w:numPr>
          <w:ilvl w:val="0"/>
          <w:numId w:val="34"/>
        </w:numPr>
        <w:overflowPunct w:val="0"/>
        <w:autoSpaceDE w:val="0"/>
        <w:autoSpaceDN w:val="0"/>
        <w:adjustRightInd w:val="0"/>
        <w:textAlignment w:val="baseline"/>
        <w:rPr>
          <w:rFonts w:ascii="Arial" w:hAnsi="Arial"/>
          <w:sz w:val="24"/>
        </w:rPr>
      </w:pPr>
      <w:r>
        <w:rPr>
          <w:rFonts w:ascii="Arial" w:hAnsi="Arial"/>
          <w:sz w:val="24"/>
        </w:rPr>
        <w:t>38,250</w:t>
      </w:r>
    </w:p>
    <w:p w:rsidR="00876D77" w:rsidRPr="00552177" w:rsidRDefault="00876D77" w:rsidP="00552177">
      <w:pPr>
        <w:widowControl w:val="0"/>
        <w:overflowPunct w:val="0"/>
        <w:autoSpaceDE w:val="0"/>
        <w:autoSpaceDN w:val="0"/>
        <w:adjustRightInd w:val="0"/>
        <w:textAlignment w:val="baseline"/>
        <w:rPr>
          <w:rFonts w:ascii="Arial" w:hAnsi="Arial"/>
          <w:sz w:val="24"/>
        </w:rPr>
      </w:pPr>
    </w:p>
    <w:p w:rsidR="00876D77" w:rsidRPr="00552177" w:rsidRDefault="00876D77" w:rsidP="00552177">
      <w:pPr>
        <w:shd w:val="clear" w:color="auto" w:fill="E0E0E0"/>
        <w:autoSpaceDE w:val="0"/>
        <w:autoSpaceDN w:val="0"/>
        <w:adjustRightInd w:val="0"/>
        <w:jc w:val="both"/>
        <w:rPr>
          <w:rFonts w:ascii="Arial" w:hAnsi="Arial" w:cs="Arial"/>
          <w:b/>
          <w:bCs/>
          <w:color w:val="231F20"/>
          <w:sz w:val="24"/>
          <w:szCs w:val="24"/>
          <w:lang w:eastAsia="en-GB"/>
        </w:rPr>
      </w:pPr>
      <w:r w:rsidRPr="00552177">
        <w:rPr>
          <w:rFonts w:ascii="Arial" w:hAnsi="Arial" w:cs="Arial"/>
          <w:b/>
          <w:bCs/>
          <w:color w:val="231F20"/>
          <w:sz w:val="24"/>
          <w:szCs w:val="24"/>
          <w:lang w:eastAsia="en-GB"/>
        </w:rPr>
        <w:t xml:space="preserve">Pay </w:t>
      </w:r>
      <w:r>
        <w:rPr>
          <w:rFonts w:ascii="Arial" w:hAnsi="Arial" w:cs="Arial"/>
          <w:b/>
          <w:bCs/>
          <w:color w:val="231F20"/>
          <w:sz w:val="24"/>
          <w:szCs w:val="24"/>
          <w:lang w:eastAsia="en-GB"/>
        </w:rPr>
        <w:t>range</w:t>
      </w:r>
      <w:r w:rsidRPr="00552177">
        <w:rPr>
          <w:rFonts w:ascii="Arial" w:hAnsi="Arial" w:cs="Arial"/>
          <w:b/>
          <w:bCs/>
          <w:color w:val="231F20"/>
          <w:sz w:val="24"/>
          <w:szCs w:val="24"/>
          <w:lang w:eastAsia="en-GB"/>
        </w:rPr>
        <w:t xml:space="preserve"> for Unqualified Teachers</w:t>
      </w:r>
    </w:p>
    <w:p w:rsidR="00876D77" w:rsidRPr="00552177" w:rsidRDefault="00876D77" w:rsidP="00552177">
      <w:pPr>
        <w:autoSpaceDE w:val="0"/>
        <w:autoSpaceDN w:val="0"/>
        <w:adjustRightInd w:val="0"/>
        <w:jc w:val="both"/>
        <w:rPr>
          <w:rFonts w:ascii="Arial" w:hAnsi="Arial" w:cs="Arial"/>
          <w:b/>
          <w:bCs/>
          <w:color w:val="231F20"/>
          <w:sz w:val="24"/>
          <w:szCs w:val="24"/>
          <w:lang w:eastAsia="en-GB"/>
        </w:rPr>
      </w:pPr>
    </w:p>
    <w:p w:rsidR="00876D77" w:rsidRDefault="00876D77" w:rsidP="00552177">
      <w:p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Minimum £</w:t>
      </w:r>
      <w:r w:rsidRPr="00552177">
        <w:rPr>
          <w:rFonts w:ascii="Arial" w:hAnsi="Arial" w:cs="Arial"/>
          <w:color w:val="231F20"/>
          <w:sz w:val="24"/>
          <w:szCs w:val="24"/>
          <w:lang w:eastAsia="en-GB"/>
        </w:rPr>
        <w:t>1</w:t>
      </w:r>
      <w:r w:rsidR="0035029A">
        <w:rPr>
          <w:rFonts w:ascii="Arial" w:hAnsi="Arial" w:cs="Arial"/>
          <w:color w:val="231F20"/>
          <w:sz w:val="24"/>
          <w:szCs w:val="24"/>
          <w:lang w:eastAsia="en-GB"/>
        </w:rPr>
        <w:t>6</w:t>
      </w:r>
      <w:r w:rsidRPr="00552177">
        <w:rPr>
          <w:rFonts w:ascii="Arial" w:hAnsi="Arial" w:cs="Arial"/>
          <w:color w:val="231F20"/>
          <w:sz w:val="24"/>
          <w:szCs w:val="24"/>
          <w:lang w:eastAsia="en-GB"/>
        </w:rPr>
        <w:t>,</w:t>
      </w:r>
      <w:r w:rsidR="0035029A">
        <w:rPr>
          <w:rFonts w:ascii="Arial" w:hAnsi="Arial" w:cs="Arial"/>
          <w:color w:val="231F20"/>
          <w:sz w:val="24"/>
          <w:szCs w:val="24"/>
          <w:lang w:eastAsia="en-GB"/>
        </w:rPr>
        <w:t>298</w:t>
      </w:r>
      <w:r>
        <w:rPr>
          <w:rFonts w:ascii="Arial" w:hAnsi="Arial" w:cs="Arial"/>
          <w:color w:val="231F20"/>
          <w:sz w:val="24"/>
          <w:szCs w:val="24"/>
          <w:lang w:eastAsia="en-GB"/>
        </w:rPr>
        <w:t xml:space="preserve"> to £</w:t>
      </w:r>
      <w:r w:rsidR="00133594">
        <w:rPr>
          <w:rFonts w:ascii="Arial" w:hAnsi="Arial" w:cs="Arial"/>
          <w:color w:val="231F20"/>
          <w:sz w:val="24"/>
          <w:szCs w:val="24"/>
          <w:lang w:eastAsia="en-GB"/>
        </w:rPr>
        <w:t>26</w:t>
      </w:r>
      <w:r w:rsidRPr="00552177">
        <w:rPr>
          <w:rFonts w:ascii="Arial" w:hAnsi="Arial" w:cs="Arial"/>
          <w:color w:val="231F20"/>
          <w:sz w:val="24"/>
          <w:szCs w:val="24"/>
          <w:lang w:eastAsia="en-GB"/>
        </w:rPr>
        <w:t>,</w:t>
      </w:r>
      <w:r w:rsidR="00133594">
        <w:rPr>
          <w:rFonts w:ascii="Arial" w:hAnsi="Arial" w:cs="Arial"/>
          <w:color w:val="231F20"/>
          <w:sz w:val="24"/>
          <w:szCs w:val="24"/>
          <w:lang w:eastAsia="en-GB"/>
        </w:rPr>
        <w:t>034</w:t>
      </w:r>
      <w:r>
        <w:rPr>
          <w:rFonts w:ascii="Arial" w:hAnsi="Arial" w:cs="Arial"/>
          <w:color w:val="231F20"/>
          <w:sz w:val="24"/>
          <w:szCs w:val="24"/>
          <w:lang w:eastAsia="en-GB"/>
        </w:rPr>
        <w:t xml:space="preserve"> maximum</w:t>
      </w:r>
    </w:p>
    <w:p w:rsidR="007D6CEB" w:rsidRDefault="007D6CEB" w:rsidP="00552177">
      <w:pPr>
        <w:autoSpaceDE w:val="0"/>
        <w:autoSpaceDN w:val="0"/>
        <w:adjustRightInd w:val="0"/>
        <w:jc w:val="both"/>
        <w:rPr>
          <w:rFonts w:ascii="Arial" w:hAnsi="Arial" w:cs="Arial"/>
          <w:color w:val="231F20"/>
          <w:sz w:val="24"/>
          <w:szCs w:val="24"/>
          <w:lang w:eastAsia="en-GB"/>
        </w:rPr>
      </w:pPr>
    </w:p>
    <w:p w:rsidR="007D6CEB" w:rsidRPr="008B2C26" w:rsidRDefault="007D6CEB"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sidRPr="008B2C26">
        <w:rPr>
          <w:rFonts w:ascii="Arial" w:hAnsi="Arial" w:cs="Arial"/>
          <w:color w:val="231F20"/>
          <w:sz w:val="24"/>
          <w:szCs w:val="24"/>
          <w:lang w:eastAsia="en-GB"/>
        </w:rPr>
        <w:t>16</w:t>
      </w:r>
      <w:r>
        <w:rPr>
          <w:rFonts w:ascii="Arial" w:hAnsi="Arial" w:cs="Arial"/>
          <w:color w:val="231F20"/>
          <w:sz w:val="24"/>
          <w:szCs w:val="24"/>
          <w:lang w:eastAsia="en-GB"/>
        </w:rPr>
        <w:t>,</w:t>
      </w:r>
      <w:r w:rsidR="00133594">
        <w:rPr>
          <w:rFonts w:ascii="Arial" w:hAnsi="Arial" w:cs="Arial"/>
          <w:color w:val="231F20"/>
          <w:sz w:val="24"/>
          <w:szCs w:val="24"/>
          <w:lang w:eastAsia="en-GB"/>
        </w:rPr>
        <w:t>298</w:t>
      </w:r>
    </w:p>
    <w:p w:rsidR="007D6CEB" w:rsidRDefault="00AF5A9D"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18,376</w:t>
      </w:r>
    </w:p>
    <w:p w:rsidR="007D6CEB" w:rsidRDefault="00AF5A9D"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20,289</w:t>
      </w:r>
    </w:p>
    <w:p w:rsidR="007D6CEB" w:rsidRDefault="007D6CEB"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2</w:t>
      </w:r>
      <w:r w:rsidR="00AF5A9D">
        <w:rPr>
          <w:rFonts w:ascii="Arial" w:hAnsi="Arial" w:cs="Arial"/>
          <w:color w:val="231F20"/>
          <w:sz w:val="24"/>
          <w:szCs w:val="24"/>
          <w:lang w:eastAsia="en-GB"/>
        </w:rPr>
        <w:t>2</w:t>
      </w:r>
      <w:r>
        <w:rPr>
          <w:rFonts w:ascii="Arial" w:hAnsi="Arial" w:cs="Arial"/>
          <w:color w:val="231F20"/>
          <w:sz w:val="24"/>
          <w:szCs w:val="24"/>
          <w:lang w:eastAsia="en-GB"/>
        </w:rPr>
        <w:t>,</w:t>
      </w:r>
      <w:r w:rsidR="00AF5A9D">
        <w:rPr>
          <w:rFonts w:ascii="Arial" w:hAnsi="Arial" w:cs="Arial"/>
          <w:color w:val="231F20"/>
          <w:sz w:val="24"/>
          <w:szCs w:val="24"/>
          <w:lang w:eastAsia="en-GB"/>
        </w:rPr>
        <w:t>20</w:t>
      </w:r>
      <w:r>
        <w:rPr>
          <w:rFonts w:ascii="Arial" w:hAnsi="Arial" w:cs="Arial"/>
          <w:color w:val="231F20"/>
          <w:sz w:val="24"/>
          <w:szCs w:val="24"/>
          <w:lang w:eastAsia="en-GB"/>
        </w:rPr>
        <w:t>4</w:t>
      </w:r>
    </w:p>
    <w:p w:rsidR="007D6CEB" w:rsidRDefault="007D6CEB"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2</w:t>
      </w:r>
      <w:r w:rsidR="00AF5A9D">
        <w:rPr>
          <w:rFonts w:ascii="Arial" w:hAnsi="Arial" w:cs="Arial"/>
          <w:color w:val="231F20"/>
          <w:sz w:val="24"/>
          <w:szCs w:val="24"/>
          <w:lang w:eastAsia="en-GB"/>
        </w:rPr>
        <w:t>4</w:t>
      </w:r>
      <w:r>
        <w:rPr>
          <w:rFonts w:ascii="Arial" w:hAnsi="Arial" w:cs="Arial"/>
          <w:color w:val="231F20"/>
          <w:sz w:val="24"/>
          <w:szCs w:val="24"/>
          <w:lang w:eastAsia="en-GB"/>
        </w:rPr>
        <w:t>,1</w:t>
      </w:r>
      <w:r w:rsidR="00AF5A9D">
        <w:rPr>
          <w:rFonts w:ascii="Arial" w:hAnsi="Arial" w:cs="Arial"/>
          <w:color w:val="231F20"/>
          <w:sz w:val="24"/>
          <w:szCs w:val="24"/>
          <w:lang w:eastAsia="en-GB"/>
        </w:rPr>
        <w:t>20</w:t>
      </w:r>
    </w:p>
    <w:p w:rsidR="007D6CEB" w:rsidRPr="008B2C26" w:rsidRDefault="007D6CEB" w:rsidP="008B2C26">
      <w:pPr>
        <w:pStyle w:val="ListParagraph"/>
        <w:numPr>
          <w:ilvl w:val="0"/>
          <w:numId w:val="35"/>
        </w:numPr>
        <w:autoSpaceDE w:val="0"/>
        <w:autoSpaceDN w:val="0"/>
        <w:adjustRightInd w:val="0"/>
        <w:jc w:val="both"/>
        <w:rPr>
          <w:rFonts w:ascii="Arial" w:hAnsi="Arial" w:cs="Arial"/>
          <w:color w:val="231F20"/>
          <w:sz w:val="24"/>
          <w:szCs w:val="24"/>
          <w:lang w:eastAsia="en-GB"/>
        </w:rPr>
      </w:pPr>
      <w:r>
        <w:rPr>
          <w:rFonts w:ascii="Arial" w:hAnsi="Arial" w:cs="Arial"/>
          <w:color w:val="231F20"/>
          <w:sz w:val="24"/>
          <w:szCs w:val="24"/>
          <w:lang w:eastAsia="en-GB"/>
        </w:rPr>
        <w:t>2</w:t>
      </w:r>
      <w:r w:rsidR="00AF5A9D">
        <w:rPr>
          <w:rFonts w:ascii="Arial" w:hAnsi="Arial" w:cs="Arial"/>
          <w:color w:val="231F20"/>
          <w:sz w:val="24"/>
          <w:szCs w:val="24"/>
          <w:lang w:eastAsia="en-GB"/>
        </w:rPr>
        <w:t>6</w:t>
      </w:r>
      <w:r>
        <w:rPr>
          <w:rFonts w:ascii="Arial" w:hAnsi="Arial" w:cs="Arial"/>
          <w:color w:val="231F20"/>
          <w:sz w:val="24"/>
          <w:szCs w:val="24"/>
          <w:lang w:eastAsia="en-GB"/>
        </w:rPr>
        <w:t>,</w:t>
      </w:r>
      <w:r w:rsidR="00AF5A9D">
        <w:rPr>
          <w:rFonts w:ascii="Arial" w:hAnsi="Arial" w:cs="Arial"/>
          <w:color w:val="231F20"/>
          <w:sz w:val="24"/>
          <w:szCs w:val="24"/>
          <w:lang w:eastAsia="en-GB"/>
        </w:rPr>
        <w:t>034</w:t>
      </w:r>
    </w:p>
    <w:p w:rsidR="00876D77" w:rsidRPr="00552177" w:rsidRDefault="00876D77" w:rsidP="00552177">
      <w:pPr>
        <w:autoSpaceDE w:val="0"/>
        <w:autoSpaceDN w:val="0"/>
        <w:adjustRightInd w:val="0"/>
        <w:jc w:val="both"/>
        <w:rPr>
          <w:rFonts w:ascii="Arial" w:hAnsi="Arial"/>
          <w:sz w:val="24"/>
        </w:rPr>
      </w:pPr>
    </w:p>
    <w:p w:rsidR="00876D77" w:rsidRPr="00552177" w:rsidRDefault="00876D77" w:rsidP="00552177">
      <w:pPr>
        <w:widowControl w:val="0"/>
        <w:shd w:val="clear" w:color="auto" w:fill="E0E0E0"/>
        <w:overflowPunct w:val="0"/>
        <w:autoSpaceDE w:val="0"/>
        <w:autoSpaceDN w:val="0"/>
        <w:adjustRightInd w:val="0"/>
        <w:textAlignment w:val="baseline"/>
        <w:rPr>
          <w:rFonts w:ascii="Arial" w:hAnsi="Arial"/>
          <w:b/>
          <w:sz w:val="24"/>
        </w:rPr>
      </w:pPr>
      <w:r w:rsidRPr="00552177">
        <w:rPr>
          <w:rFonts w:ascii="Arial" w:hAnsi="Arial"/>
          <w:b/>
          <w:sz w:val="24"/>
        </w:rPr>
        <w:t xml:space="preserve">TLR </w:t>
      </w:r>
      <w:r>
        <w:rPr>
          <w:rFonts w:ascii="Arial" w:hAnsi="Arial"/>
          <w:b/>
          <w:sz w:val="24"/>
        </w:rPr>
        <w:t>Range</w:t>
      </w:r>
    </w:p>
    <w:p w:rsidR="00876D77" w:rsidRPr="00552177" w:rsidRDefault="00876D77" w:rsidP="00552177">
      <w:pPr>
        <w:widowControl w:val="0"/>
        <w:overflowPunct w:val="0"/>
        <w:autoSpaceDE w:val="0"/>
        <w:autoSpaceDN w:val="0"/>
        <w:adjustRightInd w:val="0"/>
        <w:textAlignment w:val="baseline"/>
        <w:rPr>
          <w:rFonts w:ascii="Arial" w:hAnsi="Arial"/>
          <w:sz w:val="24"/>
        </w:rPr>
      </w:pPr>
    </w:p>
    <w:p w:rsidR="00876D77" w:rsidRDefault="00876D77" w:rsidP="00552177">
      <w:pPr>
        <w:autoSpaceDE w:val="0"/>
        <w:autoSpaceDN w:val="0"/>
        <w:adjustRightInd w:val="0"/>
        <w:ind w:left="2880" w:firstLine="720"/>
        <w:jc w:val="both"/>
        <w:rPr>
          <w:rFonts w:ascii="Arial" w:hAnsi="Arial"/>
          <w:sz w:val="24"/>
        </w:rPr>
      </w:pPr>
    </w:p>
    <w:p w:rsidR="00876D77" w:rsidRDefault="00876D77" w:rsidP="00552177">
      <w:pPr>
        <w:autoSpaceDE w:val="0"/>
        <w:autoSpaceDN w:val="0"/>
        <w:adjustRightInd w:val="0"/>
        <w:jc w:val="both"/>
        <w:rPr>
          <w:rFonts w:ascii="Arial" w:hAnsi="Arial"/>
          <w:sz w:val="24"/>
        </w:rPr>
      </w:pPr>
      <w:r w:rsidRPr="008B2C26">
        <w:rPr>
          <w:rFonts w:ascii="Arial" w:hAnsi="Arial"/>
          <w:sz w:val="24"/>
        </w:rPr>
        <w:t>TLR2 minimum £</w:t>
      </w:r>
      <w:r w:rsidR="00462F34" w:rsidRPr="008B2C26">
        <w:rPr>
          <w:rFonts w:ascii="Arial" w:hAnsi="Arial"/>
          <w:sz w:val="24"/>
        </w:rPr>
        <w:t>2</w:t>
      </w:r>
      <w:r w:rsidR="00462F34">
        <w:rPr>
          <w:rFonts w:ascii="Arial" w:hAnsi="Arial"/>
          <w:sz w:val="24"/>
        </w:rPr>
        <w:t>6</w:t>
      </w:r>
      <w:r w:rsidR="00AF5A9D">
        <w:rPr>
          <w:rFonts w:ascii="Arial" w:hAnsi="Arial"/>
          <w:sz w:val="24"/>
        </w:rPr>
        <w:t>40</w:t>
      </w:r>
      <w:r w:rsidR="00462F34" w:rsidRPr="008B2C26">
        <w:rPr>
          <w:rFonts w:ascii="Arial" w:hAnsi="Arial"/>
          <w:sz w:val="24"/>
        </w:rPr>
        <w:t xml:space="preserve"> </w:t>
      </w:r>
      <w:r w:rsidRPr="008B2C26">
        <w:rPr>
          <w:rFonts w:ascii="Arial" w:hAnsi="Arial"/>
          <w:sz w:val="24"/>
        </w:rPr>
        <w:t>to £</w:t>
      </w:r>
      <w:r w:rsidR="00462F34" w:rsidRPr="008B2C26">
        <w:rPr>
          <w:rFonts w:ascii="Arial" w:hAnsi="Arial"/>
          <w:sz w:val="24"/>
        </w:rPr>
        <w:t>6</w:t>
      </w:r>
      <w:r w:rsidR="00AF5A9D">
        <w:rPr>
          <w:rFonts w:ascii="Arial" w:hAnsi="Arial"/>
          <w:sz w:val="24"/>
        </w:rPr>
        <w:t>450</w:t>
      </w:r>
      <w:r w:rsidR="00462F34" w:rsidRPr="008B2C26">
        <w:rPr>
          <w:rFonts w:ascii="Arial" w:hAnsi="Arial"/>
          <w:sz w:val="24"/>
        </w:rPr>
        <w:t xml:space="preserve"> </w:t>
      </w:r>
      <w:r w:rsidRPr="008B2C26">
        <w:rPr>
          <w:rFonts w:ascii="Arial" w:hAnsi="Arial"/>
          <w:sz w:val="24"/>
        </w:rPr>
        <w:t>maximum</w:t>
      </w:r>
    </w:p>
    <w:p w:rsidR="000C76B9" w:rsidRDefault="000C76B9" w:rsidP="000C76B9">
      <w:pPr>
        <w:rPr>
          <w:rFonts w:ascii="Arial" w:hAnsi="Arial" w:cs="Arial"/>
          <w:sz w:val="24"/>
          <w:szCs w:val="24"/>
        </w:rPr>
      </w:pPr>
      <w:r>
        <w:rPr>
          <w:rFonts w:ascii="Arial" w:hAnsi="Arial"/>
          <w:sz w:val="24"/>
        </w:rPr>
        <w:t xml:space="preserve">TLR2b </w:t>
      </w:r>
      <w:r w:rsidRPr="000C76B9">
        <w:rPr>
          <w:rFonts w:ascii="Arial" w:hAnsi="Arial" w:cs="Arial"/>
          <w:sz w:val="24"/>
          <w:szCs w:val="24"/>
        </w:rPr>
        <w:t>£4,530</w:t>
      </w:r>
    </w:p>
    <w:p w:rsidR="000C76B9" w:rsidRPr="000C76B9" w:rsidRDefault="000C76B9" w:rsidP="000C76B9">
      <w:pPr>
        <w:rPr>
          <w:rFonts w:ascii="Arial" w:hAnsi="Arial" w:cs="Arial"/>
          <w:sz w:val="24"/>
          <w:szCs w:val="24"/>
        </w:rPr>
      </w:pPr>
      <w:r>
        <w:rPr>
          <w:rFonts w:ascii="Arial" w:hAnsi="Arial" w:cs="Arial"/>
          <w:sz w:val="24"/>
          <w:szCs w:val="24"/>
        </w:rPr>
        <w:t xml:space="preserve">TLR2 maximum </w:t>
      </w:r>
      <w:r w:rsidRPr="008B2C26">
        <w:rPr>
          <w:rFonts w:ascii="Arial" w:hAnsi="Arial"/>
          <w:sz w:val="24"/>
        </w:rPr>
        <w:t>£6</w:t>
      </w:r>
      <w:r>
        <w:rPr>
          <w:rFonts w:ascii="Arial" w:hAnsi="Arial"/>
          <w:sz w:val="24"/>
        </w:rPr>
        <w:t>450</w:t>
      </w:r>
    </w:p>
    <w:p w:rsidR="000C76B9" w:rsidRPr="008B2C26" w:rsidRDefault="000C76B9" w:rsidP="00552177">
      <w:pPr>
        <w:autoSpaceDE w:val="0"/>
        <w:autoSpaceDN w:val="0"/>
        <w:adjustRightInd w:val="0"/>
        <w:jc w:val="both"/>
        <w:rPr>
          <w:rFonts w:ascii="Arial" w:hAnsi="Arial"/>
          <w:sz w:val="24"/>
        </w:rPr>
      </w:pPr>
    </w:p>
    <w:p w:rsidR="00876D77" w:rsidRPr="008B2C26" w:rsidRDefault="00876D77" w:rsidP="00552177">
      <w:pPr>
        <w:autoSpaceDE w:val="0"/>
        <w:autoSpaceDN w:val="0"/>
        <w:adjustRightInd w:val="0"/>
        <w:jc w:val="both"/>
        <w:rPr>
          <w:rFonts w:ascii="Arial" w:hAnsi="Arial"/>
          <w:sz w:val="24"/>
        </w:rPr>
      </w:pPr>
      <w:r w:rsidRPr="008B2C26">
        <w:rPr>
          <w:rFonts w:ascii="Arial" w:hAnsi="Arial"/>
          <w:sz w:val="24"/>
        </w:rPr>
        <w:t>TLR1 minimum £</w:t>
      </w:r>
      <w:r w:rsidR="00462F34" w:rsidRPr="008B2C26">
        <w:rPr>
          <w:rFonts w:ascii="Arial" w:hAnsi="Arial"/>
          <w:sz w:val="24"/>
        </w:rPr>
        <w:t>7</w:t>
      </w:r>
      <w:r w:rsidR="00462F34">
        <w:rPr>
          <w:rFonts w:ascii="Arial" w:hAnsi="Arial"/>
          <w:sz w:val="24"/>
        </w:rPr>
        <w:t>6</w:t>
      </w:r>
      <w:r w:rsidR="00AF5A9D">
        <w:rPr>
          <w:rFonts w:ascii="Arial" w:hAnsi="Arial"/>
          <w:sz w:val="24"/>
        </w:rPr>
        <w:t>22</w:t>
      </w:r>
      <w:r w:rsidR="00462F34" w:rsidRPr="008B2C26">
        <w:rPr>
          <w:rFonts w:ascii="Arial" w:hAnsi="Arial"/>
          <w:sz w:val="24"/>
        </w:rPr>
        <w:t xml:space="preserve"> </w:t>
      </w:r>
      <w:r w:rsidRPr="008B2C26">
        <w:rPr>
          <w:rFonts w:ascii="Arial" w:hAnsi="Arial"/>
          <w:sz w:val="24"/>
        </w:rPr>
        <w:t>to £</w:t>
      </w:r>
      <w:r w:rsidR="00462F34" w:rsidRPr="008B2C26">
        <w:rPr>
          <w:rFonts w:ascii="Arial" w:hAnsi="Arial"/>
          <w:sz w:val="24"/>
        </w:rPr>
        <w:t>12</w:t>
      </w:r>
      <w:r w:rsidR="00AF5A9D">
        <w:rPr>
          <w:rFonts w:ascii="Arial" w:hAnsi="Arial"/>
          <w:sz w:val="24"/>
        </w:rPr>
        <w:t>898</w:t>
      </w:r>
      <w:r w:rsidR="00462F34" w:rsidRPr="008B2C26">
        <w:rPr>
          <w:rFonts w:ascii="Arial" w:hAnsi="Arial"/>
          <w:sz w:val="24"/>
        </w:rPr>
        <w:t xml:space="preserve"> </w:t>
      </w:r>
      <w:r w:rsidRPr="008B2C26">
        <w:rPr>
          <w:rFonts w:ascii="Arial" w:hAnsi="Arial"/>
          <w:sz w:val="24"/>
        </w:rPr>
        <w:t>maximum</w:t>
      </w:r>
    </w:p>
    <w:p w:rsidR="00876D77" w:rsidRPr="008B2C26" w:rsidRDefault="00876D77" w:rsidP="00552177">
      <w:pPr>
        <w:autoSpaceDE w:val="0"/>
        <w:autoSpaceDN w:val="0"/>
        <w:adjustRightInd w:val="0"/>
        <w:jc w:val="both"/>
        <w:rPr>
          <w:rFonts w:ascii="Arial" w:hAnsi="Arial"/>
          <w:sz w:val="24"/>
        </w:rPr>
      </w:pPr>
    </w:p>
    <w:p w:rsidR="00876D77" w:rsidRPr="008B2C26" w:rsidRDefault="00876D77" w:rsidP="00552177">
      <w:pPr>
        <w:autoSpaceDE w:val="0"/>
        <w:autoSpaceDN w:val="0"/>
        <w:adjustRightInd w:val="0"/>
        <w:jc w:val="both"/>
        <w:rPr>
          <w:rFonts w:ascii="Arial" w:hAnsi="Arial"/>
          <w:sz w:val="24"/>
        </w:rPr>
      </w:pPr>
      <w:r w:rsidRPr="008B2C26">
        <w:rPr>
          <w:rFonts w:ascii="Arial" w:hAnsi="Arial"/>
          <w:sz w:val="24"/>
        </w:rPr>
        <w:t>TLR 3 minimum £5</w:t>
      </w:r>
      <w:r w:rsidR="00AF5A9D">
        <w:rPr>
          <w:rFonts w:ascii="Arial" w:hAnsi="Arial"/>
          <w:sz w:val="24"/>
        </w:rPr>
        <w:t>23</w:t>
      </w:r>
      <w:r w:rsidRPr="008B2C26">
        <w:rPr>
          <w:rFonts w:ascii="Arial" w:hAnsi="Arial"/>
          <w:sz w:val="24"/>
        </w:rPr>
        <w:t xml:space="preserve"> to £</w:t>
      </w:r>
      <w:r w:rsidR="00462F34" w:rsidRPr="008B2C26">
        <w:rPr>
          <w:rFonts w:ascii="Arial" w:hAnsi="Arial"/>
          <w:sz w:val="24"/>
        </w:rPr>
        <w:t>2</w:t>
      </w:r>
      <w:r w:rsidR="00AF5A9D">
        <w:rPr>
          <w:rFonts w:ascii="Arial" w:hAnsi="Arial"/>
          <w:sz w:val="24"/>
        </w:rPr>
        <w:t>603</w:t>
      </w:r>
      <w:r w:rsidR="00462F34" w:rsidRPr="008B2C26">
        <w:rPr>
          <w:rFonts w:ascii="Arial" w:hAnsi="Arial"/>
          <w:sz w:val="24"/>
        </w:rPr>
        <w:t xml:space="preserve"> </w:t>
      </w:r>
      <w:r w:rsidRPr="008B2C26">
        <w:rPr>
          <w:rFonts w:ascii="Arial" w:hAnsi="Arial"/>
          <w:sz w:val="24"/>
        </w:rPr>
        <w:t xml:space="preserve">maximum </w:t>
      </w:r>
    </w:p>
    <w:p w:rsidR="00876D77" w:rsidRDefault="00876D77" w:rsidP="00552177">
      <w:pPr>
        <w:autoSpaceDE w:val="0"/>
        <w:autoSpaceDN w:val="0"/>
        <w:adjustRightInd w:val="0"/>
        <w:ind w:left="2880" w:firstLine="720"/>
        <w:jc w:val="both"/>
        <w:rPr>
          <w:rFonts w:ascii="Arial" w:hAnsi="Arial"/>
          <w:sz w:val="24"/>
        </w:rPr>
      </w:pPr>
    </w:p>
    <w:p w:rsidR="00876D77" w:rsidRDefault="00876D77" w:rsidP="00552177">
      <w:pPr>
        <w:autoSpaceDE w:val="0"/>
        <w:autoSpaceDN w:val="0"/>
        <w:adjustRightInd w:val="0"/>
        <w:ind w:left="2880" w:firstLine="720"/>
        <w:jc w:val="both"/>
        <w:rPr>
          <w:rFonts w:ascii="Arial" w:hAnsi="Arial"/>
          <w:sz w:val="24"/>
        </w:rPr>
      </w:pPr>
    </w:p>
    <w:p w:rsidR="000C76B9" w:rsidRPr="00552177" w:rsidRDefault="000C76B9" w:rsidP="00552177">
      <w:pPr>
        <w:autoSpaceDE w:val="0"/>
        <w:autoSpaceDN w:val="0"/>
        <w:adjustRightInd w:val="0"/>
        <w:ind w:left="2880" w:firstLine="720"/>
        <w:jc w:val="both"/>
        <w:rPr>
          <w:rFonts w:ascii="Arial" w:hAnsi="Arial"/>
          <w:sz w:val="24"/>
        </w:rPr>
      </w:pPr>
    </w:p>
    <w:p w:rsidR="00876D77" w:rsidRPr="00552177" w:rsidRDefault="00876D77" w:rsidP="00552177">
      <w:pPr>
        <w:shd w:val="clear" w:color="auto" w:fill="E0E0E0"/>
        <w:autoSpaceDE w:val="0"/>
        <w:autoSpaceDN w:val="0"/>
        <w:adjustRightInd w:val="0"/>
        <w:jc w:val="both"/>
        <w:rPr>
          <w:rFonts w:ascii="Arial" w:hAnsi="Arial" w:cs="Arial"/>
          <w:b/>
          <w:bCs/>
          <w:color w:val="231F20"/>
          <w:sz w:val="24"/>
          <w:szCs w:val="24"/>
          <w:lang w:eastAsia="en-GB"/>
        </w:rPr>
      </w:pPr>
      <w:r w:rsidRPr="00552177">
        <w:rPr>
          <w:rFonts w:ascii="Arial" w:hAnsi="Arial"/>
          <w:b/>
          <w:sz w:val="24"/>
        </w:rPr>
        <w:t xml:space="preserve">Special Needs Allowances </w:t>
      </w:r>
    </w:p>
    <w:p w:rsidR="00876D77" w:rsidRPr="00552177" w:rsidRDefault="00876D77" w:rsidP="00552177">
      <w:pPr>
        <w:autoSpaceDE w:val="0"/>
        <w:autoSpaceDN w:val="0"/>
        <w:adjustRightInd w:val="0"/>
        <w:ind w:left="720" w:firstLine="720"/>
        <w:jc w:val="both"/>
        <w:rPr>
          <w:rFonts w:ascii="Arial" w:hAnsi="Arial" w:cs="Arial"/>
          <w:b/>
          <w:bCs/>
          <w:color w:val="231F20"/>
          <w:sz w:val="24"/>
          <w:szCs w:val="24"/>
          <w:lang w:eastAsia="en-GB"/>
        </w:rPr>
      </w:pPr>
    </w:p>
    <w:p w:rsidR="00876D77" w:rsidRPr="00552177" w:rsidRDefault="00FF106A" w:rsidP="00552177">
      <w:pPr>
        <w:widowControl w:val="0"/>
        <w:overflowPunct w:val="0"/>
        <w:autoSpaceDE w:val="0"/>
        <w:autoSpaceDN w:val="0"/>
        <w:adjustRightInd w:val="0"/>
        <w:textAlignment w:val="baseline"/>
        <w:rPr>
          <w:rFonts w:ascii="Arial" w:hAnsi="Arial"/>
          <w:sz w:val="24"/>
        </w:rPr>
      </w:pPr>
      <w:r>
        <w:rPr>
          <w:rFonts w:ascii="Arial" w:hAnsi="Arial"/>
          <w:sz w:val="24"/>
        </w:rPr>
        <w:t>minimum £2,180</w:t>
      </w:r>
      <w:bookmarkStart w:id="0" w:name="_GoBack"/>
      <w:bookmarkEnd w:id="0"/>
      <w:r w:rsidR="00876D77" w:rsidRPr="00552177">
        <w:rPr>
          <w:rFonts w:ascii="Arial" w:hAnsi="Arial"/>
          <w:sz w:val="24"/>
        </w:rPr>
        <w:t xml:space="preserve"> to £</w:t>
      </w:r>
      <w:r w:rsidR="00DD379C">
        <w:rPr>
          <w:rFonts w:ascii="Arial" w:hAnsi="Arial"/>
          <w:sz w:val="24"/>
        </w:rPr>
        <w:t>4,</w:t>
      </w:r>
      <w:r w:rsidR="00AF5A9D">
        <w:rPr>
          <w:rFonts w:ascii="Arial" w:hAnsi="Arial"/>
          <w:sz w:val="24"/>
        </w:rPr>
        <w:t>116</w:t>
      </w:r>
      <w:r w:rsidR="00876D77" w:rsidRPr="00552177">
        <w:rPr>
          <w:rFonts w:ascii="Arial" w:hAnsi="Arial"/>
          <w:sz w:val="24"/>
        </w:rPr>
        <w:t xml:space="preserve"> maximum</w:t>
      </w:r>
    </w:p>
    <w:p w:rsidR="00876D77" w:rsidRPr="00552177" w:rsidRDefault="00876D77" w:rsidP="00552177">
      <w:pPr>
        <w:widowControl w:val="0"/>
        <w:overflowPunct w:val="0"/>
        <w:autoSpaceDE w:val="0"/>
        <w:autoSpaceDN w:val="0"/>
        <w:adjustRightInd w:val="0"/>
        <w:textAlignment w:val="baseline"/>
        <w:rPr>
          <w:rFonts w:ascii="Arial" w:hAnsi="Arial"/>
          <w:sz w:val="24"/>
        </w:rPr>
      </w:pPr>
    </w:p>
    <w:p w:rsidR="00876D77" w:rsidRPr="00552177" w:rsidRDefault="00876D77" w:rsidP="00552177">
      <w:pPr>
        <w:widowControl w:val="0"/>
        <w:overflowPunct w:val="0"/>
        <w:autoSpaceDE w:val="0"/>
        <w:autoSpaceDN w:val="0"/>
        <w:adjustRightInd w:val="0"/>
        <w:textAlignment w:val="baseline"/>
        <w:rPr>
          <w:rFonts w:ascii="Arial" w:hAnsi="Arial"/>
          <w:sz w:val="24"/>
        </w:rPr>
      </w:pPr>
    </w:p>
    <w:p w:rsidR="00876D77" w:rsidRPr="00552177" w:rsidRDefault="00876D77" w:rsidP="00552177">
      <w:pPr>
        <w:shd w:val="clear" w:color="auto" w:fill="E0E0E0"/>
        <w:autoSpaceDE w:val="0"/>
        <w:autoSpaceDN w:val="0"/>
        <w:adjustRightInd w:val="0"/>
        <w:jc w:val="both"/>
        <w:rPr>
          <w:rFonts w:ascii="Arial" w:hAnsi="Arial" w:cs="Arial"/>
          <w:b/>
          <w:bCs/>
          <w:color w:val="231F20"/>
          <w:sz w:val="24"/>
          <w:szCs w:val="24"/>
          <w:lang w:eastAsia="en-GB"/>
        </w:rPr>
      </w:pPr>
      <w:r>
        <w:rPr>
          <w:rFonts w:ascii="Arial" w:hAnsi="Arial" w:cs="Arial"/>
          <w:b/>
          <w:bCs/>
          <w:color w:val="231F20"/>
          <w:sz w:val="24"/>
          <w:szCs w:val="24"/>
          <w:lang w:eastAsia="en-GB"/>
        </w:rPr>
        <w:t>Pay Range</w:t>
      </w:r>
      <w:r w:rsidRPr="00552177">
        <w:rPr>
          <w:rFonts w:ascii="Arial" w:hAnsi="Arial" w:cs="Arial"/>
          <w:b/>
          <w:bCs/>
          <w:color w:val="231F20"/>
          <w:sz w:val="24"/>
          <w:szCs w:val="24"/>
          <w:lang w:eastAsia="en-GB"/>
        </w:rPr>
        <w:t xml:space="preserve"> for Leadership Group:</w:t>
      </w:r>
    </w:p>
    <w:p w:rsidR="00876D77" w:rsidRPr="00552177" w:rsidRDefault="00876D77" w:rsidP="00552177">
      <w:pPr>
        <w:autoSpaceDE w:val="0"/>
        <w:autoSpaceDN w:val="0"/>
        <w:adjustRightInd w:val="0"/>
        <w:jc w:val="both"/>
        <w:rPr>
          <w:rFonts w:ascii="Arial" w:hAnsi="Arial" w:cs="Arial"/>
          <w:b/>
          <w:bCs/>
          <w:color w:val="231F20"/>
          <w:sz w:val="24"/>
          <w:szCs w:val="24"/>
          <w:lang w:eastAsia="en-GB"/>
        </w:rPr>
      </w:pPr>
    </w:p>
    <w:p w:rsidR="00876D77" w:rsidRDefault="00876D77" w:rsidP="00552177">
      <w:pPr>
        <w:autoSpaceDE w:val="0"/>
        <w:autoSpaceDN w:val="0"/>
        <w:adjustRightInd w:val="0"/>
        <w:jc w:val="both"/>
        <w:rPr>
          <w:rFonts w:ascii="Arial" w:hAnsi="Arial" w:cs="Arial"/>
          <w:color w:val="231F20"/>
          <w:sz w:val="24"/>
          <w:szCs w:val="24"/>
          <w:lang w:eastAsia="en-GB"/>
        </w:rPr>
      </w:pPr>
    </w:p>
    <w:p w:rsidR="008B2C26" w:rsidRPr="00133594" w:rsidRDefault="00876D77" w:rsidP="008B2C26">
      <w:p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Minimum £3</w:t>
      </w:r>
      <w:r w:rsidR="0035029A" w:rsidRPr="00133594">
        <w:rPr>
          <w:rFonts w:ascii="Arial" w:hAnsi="Arial" w:cs="Arial"/>
          <w:color w:val="000000" w:themeColor="text1"/>
          <w:sz w:val="24"/>
          <w:szCs w:val="24"/>
          <w:lang w:eastAsia="en-GB"/>
        </w:rPr>
        <w:t>8</w:t>
      </w:r>
      <w:r w:rsidRPr="00133594">
        <w:rPr>
          <w:rFonts w:ascii="Arial" w:hAnsi="Arial" w:cs="Arial"/>
          <w:color w:val="000000" w:themeColor="text1"/>
          <w:sz w:val="24"/>
          <w:szCs w:val="24"/>
          <w:lang w:eastAsia="en-GB"/>
        </w:rPr>
        <w:t>,</w:t>
      </w:r>
      <w:r w:rsidR="0035029A" w:rsidRPr="00133594">
        <w:rPr>
          <w:rFonts w:ascii="Arial" w:hAnsi="Arial" w:cs="Arial"/>
          <w:color w:val="000000" w:themeColor="text1"/>
          <w:sz w:val="24"/>
          <w:szCs w:val="24"/>
          <w:lang w:eastAsia="en-GB"/>
        </w:rPr>
        <w:t>9</w:t>
      </w:r>
      <w:r w:rsidRPr="00133594">
        <w:rPr>
          <w:rFonts w:ascii="Arial" w:hAnsi="Arial" w:cs="Arial"/>
          <w:color w:val="000000" w:themeColor="text1"/>
          <w:sz w:val="24"/>
          <w:szCs w:val="24"/>
          <w:lang w:eastAsia="en-GB"/>
        </w:rPr>
        <w:t>8</w:t>
      </w:r>
      <w:r w:rsidR="00E03F97" w:rsidRPr="00133594">
        <w:rPr>
          <w:rFonts w:ascii="Arial" w:hAnsi="Arial" w:cs="Arial"/>
          <w:color w:val="000000" w:themeColor="text1"/>
          <w:sz w:val="24"/>
          <w:szCs w:val="24"/>
          <w:lang w:eastAsia="en-GB"/>
        </w:rPr>
        <w:t>4</w:t>
      </w:r>
      <w:r w:rsidRPr="00133594">
        <w:rPr>
          <w:rFonts w:ascii="Arial" w:hAnsi="Arial" w:cs="Arial"/>
          <w:color w:val="000000" w:themeColor="text1"/>
          <w:sz w:val="24"/>
          <w:szCs w:val="24"/>
          <w:lang w:eastAsia="en-GB"/>
        </w:rPr>
        <w:t xml:space="preserve"> to maximum £10</w:t>
      </w:r>
      <w:r w:rsidR="00E03F97" w:rsidRPr="00133594">
        <w:rPr>
          <w:rFonts w:ascii="Arial" w:hAnsi="Arial" w:cs="Arial"/>
          <w:color w:val="000000" w:themeColor="text1"/>
          <w:sz w:val="24"/>
          <w:szCs w:val="24"/>
          <w:lang w:eastAsia="en-GB"/>
        </w:rPr>
        <w:t>8</w:t>
      </w:r>
      <w:r w:rsidRPr="00133594">
        <w:rPr>
          <w:rFonts w:ascii="Arial" w:hAnsi="Arial" w:cs="Arial"/>
          <w:color w:val="000000" w:themeColor="text1"/>
          <w:sz w:val="24"/>
          <w:szCs w:val="24"/>
          <w:lang w:eastAsia="en-GB"/>
        </w:rPr>
        <w:t>,</w:t>
      </w:r>
      <w:r w:rsidR="0035029A" w:rsidRPr="00133594">
        <w:rPr>
          <w:rFonts w:ascii="Arial" w:hAnsi="Arial" w:cs="Arial"/>
          <w:color w:val="000000" w:themeColor="text1"/>
          <w:sz w:val="24"/>
          <w:szCs w:val="24"/>
          <w:lang w:eastAsia="en-GB"/>
        </w:rPr>
        <w:t>2</w:t>
      </w:r>
      <w:r w:rsidR="00E03F97" w:rsidRPr="00133594">
        <w:rPr>
          <w:rFonts w:ascii="Arial" w:hAnsi="Arial" w:cs="Arial"/>
          <w:color w:val="000000" w:themeColor="text1"/>
          <w:sz w:val="24"/>
          <w:szCs w:val="24"/>
          <w:lang w:eastAsia="en-GB"/>
        </w:rPr>
        <w:t>83</w:t>
      </w:r>
      <w:r w:rsidRPr="00133594">
        <w:rPr>
          <w:rFonts w:ascii="Arial" w:hAnsi="Arial" w:cs="Arial"/>
          <w:color w:val="000000" w:themeColor="text1"/>
          <w:sz w:val="24"/>
          <w:szCs w:val="24"/>
          <w:lang w:eastAsia="en-GB"/>
        </w:rPr>
        <w:t xml:space="preserve"> </w:t>
      </w:r>
    </w:p>
    <w:p w:rsidR="008B2C26" w:rsidRPr="00133594" w:rsidRDefault="008B2C26" w:rsidP="008B2C26">
      <w:pPr>
        <w:autoSpaceDE w:val="0"/>
        <w:autoSpaceDN w:val="0"/>
        <w:adjustRightInd w:val="0"/>
        <w:jc w:val="both"/>
        <w:rPr>
          <w:rFonts w:ascii="Arial" w:hAnsi="Arial" w:cs="Arial"/>
          <w:color w:val="000000" w:themeColor="text1"/>
          <w:sz w:val="24"/>
          <w:szCs w:val="24"/>
          <w:lang w:eastAsia="en-GB"/>
        </w:rPr>
      </w:pPr>
    </w:p>
    <w:p w:rsidR="00876D77"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38</w:t>
      </w:r>
      <w:r w:rsidR="006F3835" w:rsidRPr="00133594">
        <w:rPr>
          <w:rFonts w:ascii="Arial" w:hAnsi="Arial" w:cs="Arial"/>
          <w:color w:val="000000" w:themeColor="text1"/>
          <w:sz w:val="24"/>
          <w:szCs w:val="24"/>
          <w:lang w:eastAsia="en-GB"/>
        </w:rPr>
        <w:t>,</w:t>
      </w:r>
      <w:r w:rsidRPr="00133594">
        <w:rPr>
          <w:rFonts w:ascii="Arial" w:hAnsi="Arial" w:cs="Arial"/>
          <w:color w:val="000000" w:themeColor="text1"/>
          <w:sz w:val="24"/>
          <w:szCs w:val="24"/>
          <w:lang w:eastAsia="en-GB"/>
        </w:rPr>
        <w:t>98</w:t>
      </w:r>
      <w:r w:rsidR="00AF5A9D" w:rsidRPr="00133594">
        <w:rPr>
          <w:rFonts w:ascii="Arial" w:hAnsi="Arial" w:cs="Arial"/>
          <w:color w:val="000000" w:themeColor="text1"/>
          <w:sz w:val="24"/>
          <w:szCs w:val="24"/>
          <w:lang w:eastAsia="en-GB"/>
        </w:rPr>
        <w:t>4</w:t>
      </w:r>
      <w:r w:rsidR="00ED1BF7" w:rsidRPr="00133594">
        <w:rPr>
          <w:rFonts w:ascii="Arial" w:hAnsi="Arial" w:cs="Arial"/>
          <w:color w:val="000000" w:themeColor="text1"/>
          <w:sz w:val="24"/>
          <w:szCs w:val="24"/>
          <w:lang w:eastAsia="en-GB"/>
        </w:rPr>
        <w:tab/>
        <w:t>14</w:t>
      </w:r>
      <w:r w:rsidR="00ED1BF7" w:rsidRPr="00133594">
        <w:rPr>
          <w:rFonts w:ascii="Arial" w:hAnsi="Arial" w:cs="Arial"/>
          <w:color w:val="000000" w:themeColor="text1"/>
          <w:sz w:val="24"/>
          <w:szCs w:val="24"/>
          <w:lang w:eastAsia="en-GB"/>
        </w:rPr>
        <w:tab/>
        <w:t>53</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712</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24</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6</w:t>
      </w:r>
      <w:r w:rsidR="00E03F97" w:rsidRPr="00133594">
        <w:rPr>
          <w:rFonts w:ascii="Arial" w:hAnsi="Arial" w:cs="Arial"/>
          <w:color w:val="000000" w:themeColor="text1"/>
          <w:sz w:val="24"/>
          <w:szCs w:val="24"/>
          <w:lang w:eastAsia="en-GB"/>
        </w:rPr>
        <w:t>8</w:t>
      </w:r>
      <w:r w:rsidR="006F3835" w:rsidRPr="00133594">
        <w:rPr>
          <w:rFonts w:ascii="Arial" w:hAnsi="Arial" w:cs="Arial"/>
          <w:color w:val="000000" w:themeColor="text1"/>
          <w:sz w:val="24"/>
          <w:szCs w:val="24"/>
          <w:lang w:eastAsia="en-GB"/>
        </w:rPr>
        <w:t>,6</w:t>
      </w:r>
      <w:r w:rsidR="00E03F97" w:rsidRPr="00133594">
        <w:rPr>
          <w:rFonts w:ascii="Arial" w:hAnsi="Arial" w:cs="Arial"/>
          <w:color w:val="000000" w:themeColor="text1"/>
          <w:sz w:val="24"/>
          <w:szCs w:val="24"/>
          <w:lang w:eastAsia="en-GB"/>
        </w:rPr>
        <w:t>4</w:t>
      </w:r>
      <w:r w:rsidR="006F3835" w:rsidRPr="00133594">
        <w:rPr>
          <w:rFonts w:ascii="Arial" w:hAnsi="Arial" w:cs="Arial"/>
          <w:color w:val="000000" w:themeColor="text1"/>
          <w:sz w:val="24"/>
          <w:szCs w:val="24"/>
          <w:lang w:eastAsia="en-GB"/>
        </w:rPr>
        <w:t>3</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35</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t>88,</w:t>
      </w:r>
      <w:r w:rsidR="00E03F97" w:rsidRPr="00133594">
        <w:rPr>
          <w:rFonts w:ascii="Arial" w:hAnsi="Arial" w:cs="Arial"/>
          <w:color w:val="000000" w:themeColor="text1"/>
          <w:sz w:val="24"/>
          <w:szCs w:val="24"/>
          <w:lang w:eastAsia="en-GB"/>
        </w:rPr>
        <w:t>984</w:t>
      </w:r>
      <w:r w:rsidR="00ED1BF7" w:rsidRPr="00133594">
        <w:rPr>
          <w:rFonts w:ascii="Arial" w:hAnsi="Arial" w:cs="Arial"/>
          <w:color w:val="000000" w:themeColor="text1"/>
          <w:sz w:val="24"/>
          <w:szCs w:val="24"/>
          <w:lang w:eastAsia="en-GB"/>
        </w:rPr>
        <w:tab/>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39</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960</w:t>
      </w:r>
      <w:r w:rsidRPr="00133594">
        <w:rPr>
          <w:rFonts w:ascii="Arial" w:hAnsi="Arial" w:cs="Arial"/>
          <w:color w:val="000000" w:themeColor="text1"/>
          <w:sz w:val="24"/>
          <w:szCs w:val="24"/>
          <w:lang w:eastAsia="en-GB"/>
        </w:rPr>
        <w:tab/>
      </w:r>
      <w:r w:rsidR="00ED1BF7" w:rsidRPr="00133594">
        <w:rPr>
          <w:rFonts w:ascii="Arial" w:hAnsi="Arial" w:cs="Arial"/>
          <w:color w:val="000000" w:themeColor="text1"/>
          <w:sz w:val="24"/>
          <w:szCs w:val="24"/>
          <w:lang w:eastAsia="en-GB"/>
        </w:rPr>
        <w:t>15</w:t>
      </w:r>
      <w:r w:rsidR="00ED1BF7" w:rsidRPr="00133594">
        <w:rPr>
          <w:rFonts w:ascii="Arial" w:hAnsi="Arial" w:cs="Arial"/>
          <w:color w:val="000000" w:themeColor="text1"/>
          <w:sz w:val="24"/>
          <w:szCs w:val="24"/>
          <w:lang w:eastAsia="en-GB"/>
        </w:rPr>
        <w:tab/>
        <w:t>5</w:t>
      </w:r>
      <w:r w:rsidR="00AF5A9D"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w:t>
      </w:r>
      <w:r w:rsidR="00ED1BF7" w:rsidRPr="00133594">
        <w:rPr>
          <w:rFonts w:ascii="Arial" w:hAnsi="Arial" w:cs="Arial"/>
          <w:color w:val="000000" w:themeColor="text1"/>
          <w:sz w:val="24"/>
          <w:szCs w:val="24"/>
          <w:lang w:eastAsia="en-GB"/>
        </w:rPr>
        <w:t>0</w:t>
      </w:r>
      <w:r w:rsidR="00AF5A9D" w:rsidRPr="00133594">
        <w:rPr>
          <w:rFonts w:ascii="Arial" w:hAnsi="Arial" w:cs="Arial"/>
          <w:color w:val="000000" w:themeColor="text1"/>
          <w:sz w:val="24"/>
          <w:szCs w:val="24"/>
          <w:lang w:eastAsia="en-GB"/>
        </w:rPr>
        <w:t>49</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25</w:t>
      </w:r>
      <w:r w:rsidR="006F3835" w:rsidRPr="00133594">
        <w:rPr>
          <w:rFonts w:ascii="Arial" w:hAnsi="Arial" w:cs="Arial"/>
          <w:color w:val="000000" w:themeColor="text1"/>
          <w:sz w:val="24"/>
          <w:szCs w:val="24"/>
          <w:lang w:eastAsia="en-GB"/>
        </w:rPr>
        <w:tab/>
      </w:r>
      <w:r w:rsidR="00E03F97" w:rsidRPr="00133594">
        <w:rPr>
          <w:rFonts w:ascii="Arial" w:hAnsi="Arial" w:cs="Arial"/>
          <w:color w:val="000000" w:themeColor="text1"/>
          <w:sz w:val="24"/>
          <w:szCs w:val="24"/>
          <w:lang w:eastAsia="en-GB"/>
        </w:rPr>
        <w:t>70</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349</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35</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8</w:t>
      </w:r>
      <w:r w:rsidR="00E03F97" w:rsidRPr="00133594">
        <w:rPr>
          <w:rFonts w:ascii="Arial" w:hAnsi="Arial" w:cs="Arial"/>
          <w:color w:val="000000" w:themeColor="text1"/>
          <w:sz w:val="24"/>
          <w:szCs w:val="24"/>
          <w:lang w:eastAsia="en-GB"/>
        </w:rPr>
        <w:t>9</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874</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40</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958</w:t>
      </w:r>
      <w:r w:rsidRPr="00133594">
        <w:rPr>
          <w:rFonts w:ascii="Arial" w:hAnsi="Arial" w:cs="Arial"/>
          <w:color w:val="000000" w:themeColor="text1"/>
          <w:sz w:val="24"/>
          <w:szCs w:val="24"/>
          <w:lang w:eastAsia="en-GB"/>
        </w:rPr>
        <w:tab/>
      </w:r>
      <w:r w:rsidR="00ED1BF7" w:rsidRPr="00133594">
        <w:rPr>
          <w:rFonts w:ascii="Arial" w:hAnsi="Arial" w:cs="Arial"/>
          <w:color w:val="000000" w:themeColor="text1"/>
          <w:sz w:val="24"/>
          <w:szCs w:val="24"/>
          <w:lang w:eastAsia="en-GB"/>
        </w:rPr>
        <w:t>16</w:t>
      </w:r>
      <w:r w:rsidR="00ED1BF7" w:rsidRPr="00133594">
        <w:rPr>
          <w:rFonts w:ascii="Arial" w:hAnsi="Arial" w:cs="Arial"/>
          <w:color w:val="000000" w:themeColor="text1"/>
          <w:sz w:val="24"/>
          <w:szCs w:val="24"/>
          <w:lang w:eastAsia="en-GB"/>
        </w:rPr>
        <w:tab/>
        <w:t>5</w:t>
      </w:r>
      <w:r w:rsidR="00AF5A9D" w:rsidRPr="00133594">
        <w:rPr>
          <w:rFonts w:ascii="Arial" w:hAnsi="Arial" w:cs="Arial"/>
          <w:color w:val="000000" w:themeColor="text1"/>
          <w:sz w:val="24"/>
          <w:szCs w:val="24"/>
          <w:lang w:eastAsia="en-GB"/>
        </w:rPr>
        <w:t>6</w:t>
      </w:r>
      <w:r w:rsidR="006F3835" w:rsidRPr="00133594">
        <w:rPr>
          <w:rFonts w:ascii="Arial" w:hAnsi="Arial" w:cs="Arial"/>
          <w:color w:val="000000" w:themeColor="text1"/>
          <w:sz w:val="24"/>
          <w:szCs w:val="24"/>
          <w:lang w:eastAsia="en-GB"/>
        </w:rPr>
        <w:t>,</w:t>
      </w:r>
      <w:r w:rsidR="00ED1BF7" w:rsidRPr="00133594">
        <w:rPr>
          <w:rFonts w:ascii="Arial" w:hAnsi="Arial" w:cs="Arial"/>
          <w:color w:val="000000" w:themeColor="text1"/>
          <w:sz w:val="24"/>
          <w:szCs w:val="24"/>
          <w:lang w:eastAsia="en-GB"/>
        </w:rPr>
        <w:t>5</w:t>
      </w:r>
      <w:r w:rsidR="00AF5A9D" w:rsidRPr="00133594">
        <w:rPr>
          <w:rFonts w:ascii="Arial" w:hAnsi="Arial" w:cs="Arial"/>
          <w:color w:val="000000" w:themeColor="text1"/>
          <w:sz w:val="24"/>
          <w:szCs w:val="24"/>
          <w:lang w:eastAsia="en-GB"/>
        </w:rPr>
        <w:t>1</w:t>
      </w:r>
      <w:r w:rsidR="00ED1BF7" w:rsidRPr="00133594">
        <w:rPr>
          <w:rFonts w:ascii="Arial" w:hAnsi="Arial" w:cs="Arial"/>
          <w:color w:val="000000" w:themeColor="text1"/>
          <w:sz w:val="24"/>
          <w:szCs w:val="24"/>
          <w:lang w:eastAsia="en-GB"/>
        </w:rPr>
        <w:t>1</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26</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2</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089</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36</w:t>
      </w:r>
      <w:r w:rsidR="006F3835" w:rsidRPr="00133594">
        <w:rPr>
          <w:rFonts w:ascii="Arial" w:hAnsi="Arial" w:cs="Arial"/>
          <w:color w:val="000000" w:themeColor="text1"/>
          <w:sz w:val="24"/>
          <w:szCs w:val="24"/>
          <w:lang w:eastAsia="en-GB"/>
        </w:rPr>
        <w:tab/>
        <w:t>9</w:t>
      </w:r>
      <w:r w:rsidR="00E03F97" w:rsidRPr="00133594">
        <w:rPr>
          <w:rFonts w:ascii="Arial" w:hAnsi="Arial" w:cs="Arial"/>
          <w:color w:val="000000" w:themeColor="text1"/>
          <w:sz w:val="24"/>
          <w:szCs w:val="24"/>
          <w:lang w:eastAsia="en-GB"/>
        </w:rPr>
        <w:t>2</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099</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41</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978</w:t>
      </w:r>
      <w:r w:rsidRPr="00133594">
        <w:rPr>
          <w:rFonts w:ascii="Arial" w:hAnsi="Arial" w:cs="Arial"/>
          <w:color w:val="000000" w:themeColor="text1"/>
          <w:sz w:val="24"/>
          <w:szCs w:val="24"/>
          <w:lang w:eastAsia="en-GB"/>
        </w:rPr>
        <w:tab/>
      </w:r>
      <w:r w:rsidR="00ED1BF7" w:rsidRPr="00133594">
        <w:rPr>
          <w:rFonts w:ascii="Arial" w:hAnsi="Arial" w:cs="Arial"/>
          <w:color w:val="000000" w:themeColor="text1"/>
          <w:sz w:val="24"/>
          <w:szCs w:val="24"/>
          <w:lang w:eastAsia="en-GB"/>
        </w:rPr>
        <w:t>17</w:t>
      </w:r>
      <w:r w:rsidR="00ED1BF7" w:rsidRPr="00133594">
        <w:rPr>
          <w:rFonts w:ascii="Arial" w:hAnsi="Arial" w:cs="Arial"/>
          <w:color w:val="000000" w:themeColor="text1"/>
          <w:sz w:val="24"/>
          <w:szCs w:val="24"/>
          <w:lang w:eastAsia="en-GB"/>
        </w:rPr>
        <w:tab/>
        <w:t>57</w:t>
      </w:r>
      <w:r w:rsidR="006F3835" w:rsidRPr="00133594">
        <w:rPr>
          <w:rFonts w:ascii="Arial" w:hAnsi="Arial" w:cs="Arial"/>
          <w:color w:val="000000" w:themeColor="text1"/>
          <w:sz w:val="24"/>
          <w:szCs w:val="24"/>
          <w:lang w:eastAsia="en-GB"/>
        </w:rPr>
        <w:t>,</w:t>
      </w:r>
      <w:r w:rsidR="00242CA7" w:rsidRPr="00133594">
        <w:rPr>
          <w:rFonts w:ascii="Arial" w:hAnsi="Arial" w:cs="Arial"/>
          <w:color w:val="000000" w:themeColor="text1"/>
          <w:sz w:val="24"/>
          <w:szCs w:val="24"/>
          <w:lang w:eastAsia="en-GB"/>
        </w:rPr>
        <w:t>810</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27</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3</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144</w:t>
      </w:r>
      <w:r w:rsidR="006F3835" w:rsidRPr="00133594">
        <w:rPr>
          <w:rFonts w:ascii="Arial" w:hAnsi="Arial" w:cs="Arial"/>
          <w:color w:val="000000" w:themeColor="text1"/>
          <w:sz w:val="24"/>
          <w:szCs w:val="24"/>
          <w:lang w:eastAsia="en-GB"/>
        </w:rPr>
        <w:tab/>
        <w:t>37</w:t>
      </w:r>
      <w:r w:rsidR="006F3835" w:rsidRPr="00133594">
        <w:rPr>
          <w:rFonts w:ascii="Arial" w:hAnsi="Arial" w:cs="Arial"/>
          <w:color w:val="000000" w:themeColor="text1"/>
          <w:sz w:val="24"/>
          <w:szCs w:val="24"/>
          <w:lang w:eastAsia="en-GB"/>
        </w:rPr>
        <w:tab/>
        <w:t>9</w:t>
      </w:r>
      <w:r w:rsidR="00E03F97" w:rsidRPr="00133594">
        <w:rPr>
          <w:rFonts w:ascii="Arial" w:hAnsi="Arial" w:cs="Arial"/>
          <w:color w:val="000000" w:themeColor="text1"/>
          <w:sz w:val="24"/>
          <w:szCs w:val="24"/>
          <w:lang w:eastAsia="en-GB"/>
        </w:rPr>
        <w:t>4</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389</w:t>
      </w:r>
    </w:p>
    <w:p w:rsidR="00E71660" w:rsidRPr="00133594" w:rsidRDefault="00AF5A9D"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43,023</w:t>
      </w:r>
      <w:r w:rsidR="00E71660" w:rsidRPr="00133594">
        <w:rPr>
          <w:rFonts w:ascii="Arial" w:hAnsi="Arial" w:cs="Arial"/>
          <w:color w:val="000000" w:themeColor="text1"/>
          <w:sz w:val="24"/>
          <w:szCs w:val="24"/>
          <w:lang w:eastAsia="en-GB"/>
        </w:rPr>
        <w:tab/>
      </w:r>
      <w:r w:rsidR="00ED1BF7" w:rsidRPr="00133594">
        <w:rPr>
          <w:rFonts w:ascii="Arial" w:hAnsi="Arial" w:cs="Arial"/>
          <w:color w:val="000000" w:themeColor="text1"/>
          <w:sz w:val="24"/>
          <w:szCs w:val="24"/>
          <w:lang w:eastAsia="en-GB"/>
        </w:rPr>
        <w:t>18</w:t>
      </w:r>
      <w:r w:rsidR="00242CA7" w:rsidRPr="00133594">
        <w:rPr>
          <w:rFonts w:ascii="Arial" w:hAnsi="Arial" w:cs="Arial"/>
          <w:color w:val="000000" w:themeColor="text1"/>
          <w:sz w:val="24"/>
          <w:szCs w:val="24"/>
          <w:lang w:eastAsia="en-GB"/>
        </w:rPr>
        <w:t>a*</w:t>
      </w:r>
      <w:r w:rsidR="00ED1BF7" w:rsidRPr="00133594">
        <w:rPr>
          <w:rFonts w:ascii="Arial" w:hAnsi="Arial" w:cs="Arial"/>
          <w:color w:val="000000" w:themeColor="text1"/>
          <w:sz w:val="24"/>
          <w:szCs w:val="24"/>
          <w:lang w:eastAsia="en-GB"/>
        </w:rPr>
        <w:tab/>
        <w:t>58</w:t>
      </w:r>
      <w:r w:rsidR="006F3835" w:rsidRPr="00133594">
        <w:rPr>
          <w:rFonts w:ascii="Arial" w:hAnsi="Arial" w:cs="Arial"/>
          <w:color w:val="000000" w:themeColor="text1"/>
          <w:sz w:val="24"/>
          <w:szCs w:val="24"/>
          <w:lang w:eastAsia="en-GB"/>
        </w:rPr>
        <w:t>,</w:t>
      </w:r>
      <w:r w:rsidR="00ED1BF7" w:rsidRPr="00133594">
        <w:rPr>
          <w:rFonts w:ascii="Arial" w:hAnsi="Arial" w:cs="Arial"/>
          <w:color w:val="000000" w:themeColor="text1"/>
          <w:sz w:val="24"/>
          <w:szCs w:val="24"/>
          <w:lang w:eastAsia="en-GB"/>
        </w:rPr>
        <w:t>6</w:t>
      </w:r>
      <w:r w:rsidR="00242CA7" w:rsidRPr="00133594">
        <w:rPr>
          <w:rFonts w:ascii="Arial" w:hAnsi="Arial" w:cs="Arial"/>
          <w:color w:val="000000" w:themeColor="text1"/>
          <w:sz w:val="24"/>
          <w:szCs w:val="24"/>
          <w:lang w:eastAsia="en-GB"/>
        </w:rPr>
        <w:t>77</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27</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3</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876</w:t>
      </w:r>
      <w:r w:rsidR="006F3835" w:rsidRPr="00133594">
        <w:rPr>
          <w:rFonts w:ascii="Arial" w:hAnsi="Arial" w:cs="Arial"/>
          <w:color w:val="000000" w:themeColor="text1"/>
          <w:sz w:val="24"/>
          <w:szCs w:val="24"/>
          <w:lang w:eastAsia="en-GB"/>
        </w:rPr>
        <w:tab/>
        <w:t>38</w:t>
      </w:r>
      <w:r w:rsidR="006F3835" w:rsidRPr="00133594">
        <w:rPr>
          <w:rFonts w:ascii="Arial" w:hAnsi="Arial" w:cs="Arial"/>
          <w:color w:val="000000" w:themeColor="text1"/>
          <w:sz w:val="24"/>
          <w:szCs w:val="24"/>
          <w:lang w:eastAsia="en-GB"/>
        </w:rPr>
        <w:tab/>
        <w:t>9</w:t>
      </w:r>
      <w:r w:rsidR="00E03F97" w:rsidRPr="00133594">
        <w:rPr>
          <w:rFonts w:ascii="Arial" w:hAnsi="Arial" w:cs="Arial"/>
          <w:color w:val="000000" w:themeColor="text1"/>
          <w:sz w:val="24"/>
          <w:szCs w:val="24"/>
          <w:lang w:eastAsia="en-GB"/>
        </w:rPr>
        <w:t>6</w:t>
      </w:r>
      <w:r w:rsidR="006F3835" w:rsidRPr="00133594">
        <w:rPr>
          <w:rFonts w:ascii="Arial" w:hAnsi="Arial" w:cs="Arial"/>
          <w:color w:val="000000" w:themeColor="text1"/>
          <w:sz w:val="24"/>
          <w:szCs w:val="24"/>
          <w:lang w:eastAsia="en-GB"/>
        </w:rPr>
        <w:t>,7</w:t>
      </w:r>
      <w:r w:rsidR="00E03F97" w:rsidRPr="00133594">
        <w:rPr>
          <w:rFonts w:ascii="Arial" w:hAnsi="Arial" w:cs="Arial"/>
          <w:color w:val="000000" w:themeColor="text1"/>
          <w:sz w:val="24"/>
          <w:szCs w:val="24"/>
          <w:lang w:eastAsia="en-GB"/>
        </w:rPr>
        <w:t>24</w:t>
      </w:r>
    </w:p>
    <w:p w:rsidR="00E71660" w:rsidRPr="00133594" w:rsidRDefault="00AF5A9D"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44,102</w:t>
      </w:r>
      <w:r w:rsidR="00E71660" w:rsidRPr="00133594">
        <w:rPr>
          <w:rFonts w:ascii="Arial" w:hAnsi="Arial" w:cs="Arial"/>
          <w:color w:val="000000" w:themeColor="text1"/>
          <w:sz w:val="24"/>
          <w:szCs w:val="24"/>
          <w:lang w:eastAsia="en-GB"/>
        </w:rPr>
        <w:tab/>
      </w:r>
      <w:r w:rsidR="00242CA7" w:rsidRPr="00133594">
        <w:rPr>
          <w:rFonts w:ascii="Arial" w:hAnsi="Arial" w:cs="Arial"/>
          <w:color w:val="000000" w:themeColor="text1"/>
          <w:sz w:val="24"/>
          <w:szCs w:val="24"/>
          <w:lang w:eastAsia="en-GB"/>
        </w:rPr>
        <w:t>18b</w:t>
      </w:r>
      <w:r w:rsidR="00242CA7" w:rsidRPr="00133594">
        <w:rPr>
          <w:rFonts w:ascii="Arial" w:hAnsi="Arial" w:cs="Arial"/>
          <w:color w:val="000000" w:themeColor="text1"/>
          <w:sz w:val="24"/>
          <w:szCs w:val="24"/>
          <w:lang w:eastAsia="en-GB"/>
        </w:rPr>
        <w:tab/>
        <w:t>59</w:t>
      </w:r>
      <w:r w:rsidR="006F3835" w:rsidRPr="00133594">
        <w:rPr>
          <w:rFonts w:ascii="Arial" w:hAnsi="Arial" w:cs="Arial"/>
          <w:color w:val="000000" w:themeColor="text1"/>
          <w:sz w:val="24"/>
          <w:szCs w:val="24"/>
          <w:lang w:eastAsia="en-GB"/>
        </w:rPr>
        <w:t>,</w:t>
      </w:r>
      <w:r w:rsidR="00242CA7" w:rsidRPr="00133594">
        <w:rPr>
          <w:rFonts w:ascii="Arial" w:hAnsi="Arial" w:cs="Arial"/>
          <w:color w:val="000000" w:themeColor="text1"/>
          <w:sz w:val="24"/>
          <w:szCs w:val="24"/>
          <w:lang w:eastAsia="en-GB"/>
        </w:rPr>
        <w:t>264</w:t>
      </w:r>
      <w:r w:rsidR="00ED1BF7"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28</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70</w:t>
      </w:r>
      <w:r w:rsidR="006F3835" w:rsidRPr="00133594">
        <w:rPr>
          <w:rFonts w:ascii="Arial" w:hAnsi="Arial" w:cs="Arial"/>
          <w:color w:val="000000" w:themeColor="text1"/>
          <w:sz w:val="24"/>
          <w:szCs w:val="24"/>
          <w:lang w:eastAsia="en-GB"/>
        </w:rPr>
        <w:t>8</w:t>
      </w:r>
      <w:r w:rsidR="006F3835" w:rsidRPr="00133594">
        <w:rPr>
          <w:rFonts w:ascii="Arial" w:hAnsi="Arial" w:cs="Arial"/>
          <w:color w:val="000000" w:themeColor="text1"/>
          <w:sz w:val="24"/>
          <w:szCs w:val="24"/>
          <w:lang w:eastAsia="en-GB"/>
        </w:rPr>
        <w:tab/>
        <w:t>39</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t>9</w:t>
      </w:r>
      <w:r w:rsidR="00E03F97" w:rsidRPr="00133594">
        <w:rPr>
          <w:rFonts w:ascii="Arial" w:hAnsi="Arial" w:cs="Arial"/>
          <w:color w:val="000000" w:themeColor="text1"/>
          <w:sz w:val="24"/>
          <w:szCs w:val="24"/>
          <w:lang w:eastAsia="en-GB"/>
        </w:rPr>
        <w:t>8</w:t>
      </w:r>
      <w:r w:rsidR="006F3835" w:rsidRPr="00133594">
        <w:rPr>
          <w:rFonts w:ascii="Arial" w:hAnsi="Arial" w:cs="Arial"/>
          <w:color w:val="000000" w:themeColor="text1"/>
          <w:sz w:val="24"/>
          <w:szCs w:val="24"/>
          <w:lang w:eastAsia="en-GB"/>
        </w:rPr>
        <w:t>,1</w:t>
      </w:r>
      <w:r w:rsidR="00E03F97" w:rsidRPr="00133594">
        <w:rPr>
          <w:rFonts w:ascii="Arial" w:hAnsi="Arial" w:cs="Arial"/>
          <w:color w:val="000000" w:themeColor="text1"/>
          <w:sz w:val="24"/>
          <w:szCs w:val="24"/>
          <w:lang w:eastAsia="en-GB"/>
        </w:rPr>
        <w:t>00</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w:t>
      </w:r>
      <w:r w:rsidR="00AF5A9D"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290</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19</w:t>
      </w:r>
      <w:r w:rsidR="006F3835" w:rsidRPr="00133594">
        <w:rPr>
          <w:rFonts w:ascii="Arial" w:hAnsi="Arial" w:cs="Arial"/>
          <w:color w:val="000000" w:themeColor="text1"/>
          <w:sz w:val="24"/>
          <w:szCs w:val="24"/>
          <w:lang w:eastAsia="en-GB"/>
        </w:rPr>
        <w:tab/>
        <w:t>60,</w:t>
      </w:r>
      <w:r w:rsidR="00E03F97" w:rsidRPr="00133594">
        <w:rPr>
          <w:rFonts w:ascii="Arial" w:hAnsi="Arial" w:cs="Arial"/>
          <w:color w:val="000000" w:themeColor="text1"/>
          <w:sz w:val="24"/>
          <w:szCs w:val="24"/>
          <w:lang w:eastAsia="en-GB"/>
        </w:rPr>
        <w:t>73</w:t>
      </w:r>
      <w:r w:rsidR="006F3835" w:rsidRPr="00133594">
        <w:rPr>
          <w:rFonts w:ascii="Arial" w:hAnsi="Arial" w:cs="Arial"/>
          <w:color w:val="000000" w:themeColor="text1"/>
          <w:sz w:val="24"/>
          <w:szCs w:val="24"/>
          <w:lang w:eastAsia="en-GB"/>
        </w:rPr>
        <w:t>3</w:t>
      </w:r>
      <w:r w:rsidR="006F3835" w:rsidRPr="00133594">
        <w:rPr>
          <w:rFonts w:ascii="Arial" w:hAnsi="Arial" w:cs="Arial"/>
          <w:color w:val="000000" w:themeColor="text1"/>
          <w:sz w:val="24"/>
          <w:szCs w:val="24"/>
          <w:lang w:eastAsia="en-GB"/>
        </w:rPr>
        <w:tab/>
        <w:t>29</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7</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583</w:t>
      </w:r>
      <w:r w:rsidR="006F3835" w:rsidRPr="00133594">
        <w:rPr>
          <w:rFonts w:ascii="Arial" w:hAnsi="Arial" w:cs="Arial"/>
          <w:color w:val="000000" w:themeColor="text1"/>
          <w:sz w:val="24"/>
          <w:szCs w:val="24"/>
          <w:lang w:eastAsia="en-GB"/>
        </w:rPr>
        <w:tab/>
        <w:t>39</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9</w:t>
      </w:r>
      <w:r w:rsidR="00E03F97" w:rsidRPr="00133594">
        <w:rPr>
          <w:rFonts w:ascii="Arial" w:hAnsi="Arial" w:cs="Arial"/>
          <w:color w:val="000000" w:themeColor="text1"/>
          <w:sz w:val="24"/>
          <w:szCs w:val="24"/>
          <w:lang w:eastAsia="en-GB"/>
        </w:rPr>
        <w:t>9</w:t>
      </w:r>
      <w:r w:rsidR="006F3835" w:rsidRPr="00133594">
        <w:rPr>
          <w:rFonts w:ascii="Arial" w:hAnsi="Arial" w:cs="Arial"/>
          <w:color w:val="000000" w:themeColor="text1"/>
          <w:sz w:val="24"/>
          <w:szCs w:val="24"/>
          <w:lang w:eastAsia="en-GB"/>
        </w:rPr>
        <w:t>,0</w:t>
      </w:r>
      <w:r w:rsidR="00E03F97" w:rsidRPr="00133594">
        <w:rPr>
          <w:rFonts w:ascii="Arial" w:hAnsi="Arial" w:cs="Arial"/>
          <w:color w:val="000000" w:themeColor="text1"/>
          <w:sz w:val="24"/>
          <w:szCs w:val="24"/>
          <w:lang w:eastAsia="en-GB"/>
        </w:rPr>
        <w:t>81</w:t>
      </w:r>
      <w:r w:rsidR="006F3835" w:rsidRPr="00133594">
        <w:rPr>
          <w:rFonts w:ascii="Arial" w:hAnsi="Arial" w:cs="Arial"/>
          <w:color w:val="000000" w:themeColor="text1"/>
          <w:sz w:val="24"/>
          <w:szCs w:val="24"/>
          <w:lang w:eastAsia="en-GB"/>
        </w:rPr>
        <w:tab/>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w:t>
      </w:r>
      <w:r w:rsidR="00AF5A9D" w:rsidRPr="00133594">
        <w:rPr>
          <w:rFonts w:ascii="Arial" w:hAnsi="Arial" w:cs="Arial"/>
          <w:color w:val="000000" w:themeColor="text1"/>
          <w:sz w:val="24"/>
          <w:szCs w:val="24"/>
          <w:lang w:eastAsia="en-GB"/>
        </w:rPr>
        <w:t>6</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335</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20</w:t>
      </w:r>
      <w:r w:rsidR="006F3835" w:rsidRPr="00133594">
        <w:rPr>
          <w:rFonts w:ascii="Arial" w:hAnsi="Arial" w:cs="Arial"/>
          <w:color w:val="000000" w:themeColor="text1"/>
          <w:sz w:val="24"/>
          <w:szCs w:val="24"/>
          <w:lang w:eastAsia="en-GB"/>
        </w:rPr>
        <w:tab/>
        <w:t>6</w:t>
      </w:r>
      <w:r w:rsidR="00E03F97" w:rsidRPr="00133594">
        <w:rPr>
          <w:rFonts w:ascii="Arial" w:hAnsi="Arial" w:cs="Arial"/>
          <w:color w:val="000000" w:themeColor="text1"/>
          <w:sz w:val="24"/>
          <w:szCs w:val="24"/>
          <w:lang w:eastAsia="en-GB"/>
        </w:rPr>
        <w:t>2</w:t>
      </w:r>
      <w:r w:rsidR="006F3835" w:rsidRPr="00133594">
        <w:rPr>
          <w:rFonts w:ascii="Arial" w:hAnsi="Arial" w:cs="Arial"/>
          <w:color w:val="000000" w:themeColor="text1"/>
          <w:sz w:val="24"/>
          <w:szCs w:val="24"/>
          <w:lang w:eastAsia="en-GB"/>
        </w:rPr>
        <w:t>,2</w:t>
      </w:r>
      <w:r w:rsidR="00E03F97" w:rsidRPr="00133594">
        <w:rPr>
          <w:rFonts w:ascii="Arial" w:hAnsi="Arial" w:cs="Arial"/>
          <w:color w:val="000000" w:themeColor="text1"/>
          <w:sz w:val="24"/>
          <w:szCs w:val="24"/>
          <w:lang w:eastAsia="en-GB"/>
        </w:rPr>
        <w:t>40</w:t>
      </w:r>
      <w:r w:rsidR="006F3835" w:rsidRPr="00133594">
        <w:rPr>
          <w:rFonts w:ascii="Arial" w:hAnsi="Arial" w:cs="Arial"/>
          <w:color w:val="000000" w:themeColor="text1"/>
          <w:sz w:val="24"/>
          <w:szCs w:val="24"/>
          <w:lang w:eastAsia="en-GB"/>
        </w:rPr>
        <w:tab/>
        <w:t>30</w:t>
      </w:r>
      <w:r w:rsidR="006F3835" w:rsidRPr="00133594">
        <w:rPr>
          <w:rFonts w:ascii="Arial" w:hAnsi="Arial" w:cs="Arial"/>
          <w:color w:val="000000" w:themeColor="text1"/>
          <w:sz w:val="24"/>
          <w:szCs w:val="24"/>
          <w:lang w:eastAsia="en-GB"/>
        </w:rPr>
        <w:tab/>
        <w:t>7</w:t>
      </w:r>
      <w:r w:rsidR="00E03F97" w:rsidRPr="00133594">
        <w:rPr>
          <w:rFonts w:ascii="Arial" w:hAnsi="Arial" w:cs="Arial"/>
          <w:color w:val="000000" w:themeColor="text1"/>
          <w:sz w:val="24"/>
          <w:szCs w:val="24"/>
          <w:lang w:eastAsia="en-GB"/>
        </w:rPr>
        <w:t>9</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514</w:t>
      </w:r>
      <w:r w:rsidR="00E03F97" w:rsidRPr="00133594">
        <w:rPr>
          <w:rFonts w:ascii="Arial" w:hAnsi="Arial" w:cs="Arial"/>
          <w:color w:val="000000" w:themeColor="text1"/>
          <w:sz w:val="24"/>
          <w:szCs w:val="24"/>
          <w:lang w:eastAsia="en-GB"/>
        </w:rPr>
        <w:tab/>
        <w:t>40</w:t>
      </w:r>
      <w:r w:rsidR="00E03F97" w:rsidRPr="00133594">
        <w:rPr>
          <w:rFonts w:ascii="Arial" w:hAnsi="Arial" w:cs="Arial"/>
          <w:color w:val="000000" w:themeColor="text1"/>
          <w:sz w:val="24"/>
          <w:szCs w:val="24"/>
          <w:lang w:eastAsia="en-GB"/>
        </w:rPr>
        <w:tab/>
        <w:t>101</w:t>
      </w:r>
      <w:r w:rsidR="006F3835" w:rsidRPr="00133594">
        <w:rPr>
          <w:rFonts w:ascii="Arial" w:hAnsi="Arial" w:cs="Arial"/>
          <w:color w:val="000000" w:themeColor="text1"/>
          <w:sz w:val="24"/>
          <w:szCs w:val="24"/>
          <w:lang w:eastAsia="en-GB"/>
        </w:rPr>
        <w:t>,5</w:t>
      </w:r>
      <w:r w:rsidR="00E03F97"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4</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47</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492</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21</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t>6</w:t>
      </w:r>
      <w:r w:rsidR="00E03F97" w:rsidRPr="00133594">
        <w:rPr>
          <w:rFonts w:ascii="Arial" w:hAnsi="Arial" w:cs="Arial"/>
          <w:color w:val="000000" w:themeColor="text1"/>
          <w:sz w:val="24"/>
          <w:szCs w:val="24"/>
          <w:lang w:eastAsia="en-GB"/>
        </w:rPr>
        <w:t>3</w:t>
      </w:r>
      <w:r w:rsidR="006F3835" w:rsidRPr="00133594">
        <w:rPr>
          <w:rFonts w:ascii="Arial" w:hAnsi="Arial" w:cs="Arial"/>
          <w:color w:val="000000" w:themeColor="text1"/>
          <w:sz w:val="24"/>
          <w:szCs w:val="24"/>
          <w:lang w:eastAsia="en-GB"/>
        </w:rPr>
        <w:t>,1</w:t>
      </w:r>
      <w:r w:rsidR="00E03F97" w:rsidRPr="00133594">
        <w:rPr>
          <w:rFonts w:ascii="Arial" w:hAnsi="Arial" w:cs="Arial"/>
          <w:color w:val="000000" w:themeColor="text1"/>
          <w:sz w:val="24"/>
          <w:szCs w:val="24"/>
          <w:lang w:eastAsia="en-GB"/>
        </w:rPr>
        <w:t>47</w:t>
      </w:r>
      <w:r w:rsidR="006F3835" w:rsidRPr="00133594">
        <w:rPr>
          <w:rFonts w:ascii="Arial" w:hAnsi="Arial" w:cs="Arial"/>
          <w:color w:val="000000" w:themeColor="text1"/>
          <w:sz w:val="24"/>
          <w:szCs w:val="24"/>
          <w:lang w:eastAsia="en-GB"/>
        </w:rPr>
        <w:tab/>
        <w:t>31</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r>
      <w:r w:rsidR="00E03F97" w:rsidRPr="00133594">
        <w:rPr>
          <w:rFonts w:ascii="Arial" w:hAnsi="Arial" w:cs="Arial"/>
          <w:color w:val="000000" w:themeColor="text1"/>
          <w:sz w:val="24"/>
          <w:szCs w:val="24"/>
          <w:lang w:eastAsia="en-GB"/>
        </w:rPr>
        <w:t>80</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6</w:t>
      </w:r>
      <w:r w:rsidR="006F3835" w:rsidRPr="00133594">
        <w:rPr>
          <w:rFonts w:ascii="Arial" w:hAnsi="Arial" w:cs="Arial"/>
          <w:color w:val="000000" w:themeColor="text1"/>
          <w:sz w:val="24"/>
          <w:szCs w:val="24"/>
          <w:lang w:eastAsia="en-GB"/>
        </w:rPr>
        <w:t>7</w:t>
      </w:r>
      <w:r w:rsidR="00E03F97" w:rsidRPr="00133594">
        <w:rPr>
          <w:rFonts w:ascii="Arial" w:hAnsi="Arial" w:cs="Arial"/>
          <w:color w:val="000000" w:themeColor="text1"/>
          <w:sz w:val="24"/>
          <w:szCs w:val="24"/>
          <w:lang w:eastAsia="en-GB"/>
        </w:rPr>
        <w:t>1</w:t>
      </w:r>
      <w:r w:rsidR="006F3835" w:rsidRPr="00133594">
        <w:rPr>
          <w:rFonts w:ascii="Arial" w:hAnsi="Arial" w:cs="Arial"/>
          <w:color w:val="000000" w:themeColor="text1"/>
          <w:sz w:val="24"/>
          <w:szCs w:val="24"/>
          <w:lang w:eastAsia="en-GB"/>
        </w:rPr>
        <w:tab/>
        <w:t>41</w:t>
      </w:r>
      <w:r w:rsidR="006F3835" w:rsidRPr="00133594">
        <w:rPr>
          <w:rFonts w:ascii="Arial" w:hAnsi="Arial" w:cs="Arial"/>
          <w:color w:val="000000" w:themeColor="text1"/>
          <w:sz w:val="24"/>
          <w:szCs w:val="24"/>
          <w:lang w:eastAsia="en-GB"/>
        </w:rPr>
        <w:tab/>
        <w:t>10</w:t>
      </w:r>
      <w:r w:rsidR="00E03F97" w:rsidRPr="00133594">
        <w:rPr>
          <w:rFonts w:ascii="Arial" w:hAnsi="Arial" w:cs="Arial"/>
          <w:color w:val="000000" w:themeColor="text1"/>
          <w:sz w:val="24"/>
          <w:szCs w:val="24"/>
          <w:lang w:eastAsia="en-GB"/>
        </w:rPr>
        <w:t>4</w:t>
      </w:r>
      <w:r w:rsidR="006F3835" w:rsidRPr="00133594">
        <w:rPr>
          <w:rFonts w:ascii="Arial" w:hAnsi="Arial" w:cs="Arial"/>
          <w:color w:val="000000" w:themeColor="text1"/>
          <w:sz w:val="24"/>
          <w:szCs w:val="24"/>
          <w:lang w:eastAsia="en-GB"/>
        </w:rPr>
        <w:t>,0</w:t>
      </w:r>
      <w:r w:rsidR="00E03F97" w:rsidRPr="00133594">
        <w:rPr>
          <w:rFonts w:ascii="Arial" w:hAnsi="Arial" w:cs="Arial"/>
          <w:color w:val="000000" w:themeColor="text1"/>
          <w:sz w:val="24"/>
          <w:szCs w:val="24"/>
          <w:lang w:eastAsia="en-GB"/>
        </w:rPr>
        <w:t>91</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48</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711</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21</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63,7</w:t>
      </w:r>
      <w:r w:rsidR="00E03F97" w:rsidRPr="00133594">
        <w:rPr>
          <w:rFonts w:ascii="Arial" w:hAnsi="Arial" w:cs="Arial"/>
          <w:color w:val="000000" w:themeColor="text1"/>
          <w:sz w:val="24"/>
          <w:szCs w:val="24"/>
          <w:lang w:eastAsia="en-GB"/>
        </w:rPr>
        <w:t>79</w:t>
      </w:r>
      <w:r w:rsidR="006F3835" w:rsidRPr="00133594">
        <w:rPr>
          <w:rFonts w:ascii="Arial" w:hAnsi="Arial" w:cs="Arial"/>
          <w:color w:val="000000" w:themeColor="text1"/>
          <w:sz w:val="24"/>
          <w:szCs w:val="24"/>
          <w:lang w:eastAsia="en-GB"/>
        </w:rPr>
        <w:tab/>
        <w:t>31</w:t>
      </w:r>
      <w:r w:rsidR="00242CA7" w:rsidRPr="00133594">
        <w:rPr>
          <w:rFonts w:ascii="Arial" w:hAnsi="Arial" w:cs="Arial"/>
          <w:color w:val="000000" w:themeColor="text1"/>
          <w:sz w:val="24"/>
          <w:szCs w:val="24"/>
          <w:lang w:eastAsia="en-GB"/>
        </w:rPr>
        <w:t>b</w:t>
      </w:r>
      <w:r w:rsidR="006F3835" w:rsidRPr="00133594">
        <w:rPr>
          <w:rFonts w:ascii="Arial" w:hAnsi="Arial" w:cs="Arial"/>
          <w:color w:val="000000" w:themeColor="text1"/>
          <w:sz w:val="24"/>
          <w:szCs w:val="24"/>
          <w:lang w:eastAsia="en-GB"/>
        </w:rPr>
        <w:tab/>
        <w:t>8</w:t>
      </w:r>
      <w:r w:rsidR="00E03F97" w:rsidRPr="00133594">
        <w:rPr>
          <w:rFonts w:ascii="Arial" w:hAnsi="Arial" w:cs="Arial"/>
          <w:color w:val="000000" w:themeColor="text1"/>
          <w:sz w:val="24"/>
          <w:szCs w:val="24"/>
          <w:lang w:eastAsia="en-GB"/>
        </w:rPr>
        <w:t>1</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478</w:t>
      </w:r>
      <w:r w:rsidR="00ED1BF7" w:rsidRPr="00133594">
        <w:rPr>
          <w:rFonts w:ascii="Arial" w:hAnsi="Arial" w:cs="Arial"/>
          <w:color w:val="000000" w:themeColor="text1"/>
          <w:sz w:val="24"/>
          <w:szCs w:val="24"/>
          <w:lang w:eastAsia="en-GB"/>
        </w:rPr>
        <w:tab/>
      </w:r>
      <w:r w:rsidR="00E03F97" w:rsidRPr="00133594">
        <w:rPr>
          <w:rFonts w:ascii="Arial" w:hAnsi="Arial" w:cs="Arial"/>
          <w:color w:val="000000" w:themeColor="text1"/>
          <w:sz w:val="24"/>
          <w:szCs w:val="24"/>
          <w:lang w:eastAsia="en-GB"/>
        </w:rPr>
        <w:t>42</w:t>
      </w:r>
      <w:r w:rsidR="00E03F97" w:rsidRPr="00133594">
        <w:rPr>
          <w:rFonts w:ascii="Arial" w:hAnsi="Arial" w:cs="Arial"/>
          <w:color w:val="000000" w:themeColor="text1"/>
          <w:sz w:val="24"/>
          <w:szCs w:val="24"/>
          <w:lang w:eastAsia="en-GB"/>
        </w:rPr>
        <w:tab/>
        <w:t>106</w:t>
      </w:r>
      <w:r w:rsidR="006F3835" w:rsidRPr="00133594">
        <w:rPr>
          <w:rFonts w:ascii="Arial" w:hAnsi="Arial" w:cs="Arial"/>
          <w:color w:val="000000" w:themeColor="text1"/>
          <w:sz w:val="24"/>
          <w:szCs w:val="24"/>
          <w:lang w:eastAsia="en-GB"/>
        </w:rPr>
        <w:t>,6</w:t>
      </w:r>
      <w:r w:rsidR="00E03F97" w:rsidRPr="00133594">
        <w:rPr>
          <w:rFonts w:ascii="Arial" w:hAnsi="Arial" w:cs="Arial"/>
          <w:color w:val="000000" w:themeColor="text1"/>
          <w:sz w:val="24"/>
          <w:szCs w:val="24"/>
          <w:lang w:eastAsia="en-GB"/>
        </w:rPr>
        <w:t>99</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49</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976</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22</w:t>
      </w:r>
      <w:r w:rsidR="006F3835" w:rsidRPr="00133594">
        <w:rPr>
          <w:rFonts w:ascii="Arial" w:hAnsi="Arial" w:cs="Arial"/>
          <w:color w:val="000000" w:themeColor="text1"/>
          <w:sz w:val="24"/>
          <w:szCs w:val="24"/>
          <w:lang w:eastAsia="en-GB"/>
        </w:rPr>
        <w:tab/>
        <w:t>6</w:t>
      </w:r>
      <w:r w:rsidR="00E03F97"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363</w:t>
      </w:r>
      <w:r w:rsidR="006F3835" w:rsidRPr="00133594">
        <w:rPr>
          <w:rFonts w:ascii="Arial" w:hAnsi="Arial" w:cs="Arial"/>
          <w:color w:val="000000" w:themeColor="text1"/>
          <w:sz w:val="24"/>
          <w:szCs w:val="24"/>
          <w:lang w:eastAsia="en-GB"/>
        </w:rPr>
        <w:tab/>
        <w:t>32</w:t>
      </w:r>
      <w:r w:rsidR="006F3835" w:rsidRPr="00133594">
        <w:rPr>
          <w:rFonts w:ascii="Arial" w:hAnsi="Arial" w:cs="Arial"/>
          <w:color w:val="000000" w:themeColor="text1"/>
          <w:sz w:val="24"/>
          <w:szCs w:val="24"/>
          <w:lang w:eastAsia="en-GB"/>
        </w:rPr>
        <w:tab/>
        <w:t>8</w:t>
      </w:r>
      <w:r w:rsidR="00E03F97" w:rsidRPr="00133594">
        <w:rPr>
          <w:rFonts w:ascii="Arial" w:hAnsi="Arial" w:cs="Arial"/>
          <w:color w:val="000000" w:themeColor="text1"/>
          <w:sz w:val="24"/>
          <w:szCs w:val="24"/>
          <w:lang w:eastAsia="en-GB"/>
        </w:rPr>
        <w:t>3</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503</w:t>
      </w:r>
      <w:r w:rsidR="006F3835" w:rsidRPr="00133594">
        <w:rPr>
          <w:rFonts w:ascii="Arial" w:hAnsi="Arial" w:cs="Arial"/>
          <w:color w:val="000000" w:themeColor="text1"/>
          <w:sz w:val="24"/>
          <w:szCs w:val="24"/>
          <w:lang w:eastAsia="en-GB"/>
        </w:rPr>
        <w:tab/>
      </w:r>
      <w:r w:rsidR="00E03F97" w:rsidRPr="00133594">
        <w:rPr>
          <w:rFonts w:ascii="Arial" w:hAnsi="Arial" w:cs="Arial"/>
          <w:color w:val="000000" w:themeColor="text1"/>
          <w:sz w:val="24"/>
          <w:szCs w:val="24"/>
          <w:lang w:eastAsia="en-GB"/>
        </w:rPr>
        <w:t>43</w:t>
      </w:r>
      <w:r w:rsidR="00E03F97" w:rsidRPr="00133594">
        <w:rPr>
          <w:rFonts w:ascii="Arial" w:hAnsi="Arial" w:cs="Arial"/>
          <w:color w:val="000000" w:themeColor="text1"/>
          <w:sz w:val="24"/>
          <w:szCs w:val="24"/>
          <w:lang w:eastAsia="en-GB"/>
        </w:rPr>
        <w:tab/>
        <w:t>108</w:t>
      </w:r>
      <w:r w:rsidR="006F3835" w:rsidRPr="00133594">
        <w:rPr>
          <w:rFonts w:ascii="Arial" w:hAnsi="Arial" w:cs="Arial"/>
          <w:color w:val="000000" w:themeColor="text1"/>
          <w:sz w:val="24"/>
          <w:szCs w:val="24"/>
          <w:lang w:eastAsia="en-GB"/>
        </w:rPr>
        <w:t>,2</w:t>
      </w:r>
      <w:r w:rsidR="00E03F97" w:rsidRPr="00133594">
        <w:rPr>
          <w:rFonts w:ascii="Arial" w:hAnsi="Arial" w:cs="Arial"/>
          <w:color w:val="000000" w:themeColor="text1"/>
          <w:sz w:val="24"/>
          <w:szCs w:val="24"/>
          <w:lang w:eastAsia="en-GB"/>
        </w:rPr>
        <w:t>83</w:t>
      </w:r>
    </w:p>
    <w:p w:rsidR="00E71660" w:rsidRPr="00133594" w:rsidRDefault="00E71660"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5</w:t>
      </w:r>
      <w:r w:rsidR="00AF5A9D" w:rsidRPr="00133594">
        <w:rPr>
          <w:rFonts w:ascii="Arial" w:hAnsi="Arial" w:cs="Arial"/>
          <w:color w:val="000000" w:themeColor="text1"/>
          <w:sz w:val="24"/>
          <w:szCs w:val="24"/>
          <w:lang w:eastAsia="en-GB"/>
        </w:rPr>
        <w:t>1</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1</w:t>
      </w:r>
      <w:r w:rsidRPr="00133594">
        <w:rPr>
          <w:rFonts w:ascii="Arial" w:hAnsi="Arial" w:cs="Arial"/>
          <w:color w:val="000000" w:themeColor="text1"/>
          <w:sz w:val="24"/>
          <w:szCs w:val="24"/>
          <w:lang w:eastAsia="en-GB"/>
        </w:rPr>
        <w:t>2</w:t>
      </w:r>
      <w:r w:rsidR="00AF5A9D" w:rsidRPr="00133594">
        <w:rPr>
          <w:rFonts w:ascii="Arial" w:hAnsi="Arial" w:cs="Arial"/>
          <w:color w:val="000000" w:themeColor="text1"/>
          <w:sz w:val="24"/>
          <w:szCs w:val="24"/>
          <w:lang w:eastAsia="en-GB"/>
        </w:rPr>
        <w:t>7</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23</w:t>
      </w:r>
      <w:r w:rsidR="006F3835" w:rsidRPr="00133594">
        <w:rPr>
          <w:rFonts w:ascii="Arial" w:hAnsi="Arial" w:cs="Arial"/>
          <w:color w:val="000000" w:themeColor="text1"/>
          <w:sz w:val="24"/>
          <w:szCs w:val="24"/>
          <w:lang w:eastAsia="en-GB"/>
        </w:rPr>
        <w:tab/>
        <w:t>66,</w:t>
      </w:r>
      <w:r w:rsidR="00E03F97" w:rsidRPr="00133594">
        <w:rPr>
          <w:rFonts w:ascii="Arial" w:hAnsi="Arial" w:cs="Arial"/>
          <w:color w:val="000000" w:themeColor="text1"/>
          <w:sz w:val="24"/>
          <w:szCs w:val="24"/>
          <w:lang w:eastAsia="en-GB"/>
        </w:rPr>
        <w:t>982</w:t>
      </w:r>
      <w:r w:rsidR="006F3835" w:rsidRPr="00133594">
        <w:rPr>
          <w:rFonts w:ascii="Arial" w:hAnsi="Arial" w:cs="Arial"/>
          <w:color w:val="000000" w:themeColor="text1"/>
          <w:sz w:val="24"/>
          <w:szCs w:val="24"/>
          <w:lang w:eastAsia="en-GB"/>
        </w:rPr>
        <w:tab/>
        <w:t>33</w:t>
      </w:r>
      <w:r w:rsidR="006F3835" w:rsidRPr="00133594">
        <w:rPr>
          <w:rFonts w:ascii="Arial" w:hAnsi="Arial" w:cs="Arial"/>
          <w:color w:val="000000" w:themeColor="text1"/>
          <w:sz w:val="24"/>
          <w:szCs w:val="24"/>
          <w:lang w:eastAsia="en-GB"/>
        </w:rPr>
        <w:tab/>
        <w:t>8</w:t>
      </w:r>
      <w:r w:rsidR="00E03F97" w:rsidRPr="00133594">
        <w:rPr>
          <w:rFonts w:ascii="Arial" w:hAnsi="Arial" w:cs="Arial"/>
          <w:color w:val="000000" w:themeColor="text1"/>
          <w:sz w:val="24"/>
          <w:szCs w:val="24"/>
          <w:lang w:eastAsia="en-GB"/>
        </w:rPr>
        <w:t>5</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579</w:t>
      </w:r>
    </w:p>
    <w:p w:rsidR="00ED1BF7" w:rsidRPr="00133594" w:rsidRDefault="00ED1BF7" w:rsidP="008B2C26">
      <w:pPr>
        <w:pStyle w:val="ListParagraph"/>
        <w:numPr>
          <w:ilvl w:val="0"/>
          <w:numId w:val="36"/>
        </w:num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5</w:t>
      </w:r>
      <w:r w:rsidR="00AF5A9D" w:rsidRPr="00133594">
        <w:rPr>
          <w:rFonts w:ascii="Arial" w:hAnsi="Arial" w:cs="Arial"/>
          <w:color w:val="000000" w:themeColor="text1"/>
          <w:sz w:val="24"/>
          <w:szCs w:val="24"/>
          <w:lang w:eastAsia="en-GB"/>
        </w:rPr>
        <w:t>2</w:t>
      </w:r>
      <w:r w:rsidR="006F3835" w:rsidRPr="00133594">
        <w:rPr>
          <w:rFonts w:ascii="Arial" w:hAnsi="Arial" w:cs="Arial"/>
          <w:color w:val="000000" w:themeColor="text1"/>
          <w:sz w:val="24"/>
          <w:szCs w:val="24"/>
          <w:lang w:eastAsia="en-GB"/>
        </w:rPr>
        <w:t>,</w:t>
      </w:r>
      <w:r w:rsidR="00AF5A9D" w:rsidRPr="00133594">
        <w:rPr>
          <w:rFonts w:ascii="Arial" w:hAnsi="Arial" w:cs="Arial"/>
          <w:color w:val="000000" w:themeColor="text1"/>
          <w:sz w:val="24"/>
          <w:szCs w:val="24"/>
          <w:lang w:eastAsia="en-GB"/>
        </w:rPr>
        <w:t>405</w:t>
      </w:r>
      <w:r w:rsidRPr="00133594">
        <w:rPr>
          <w:rFonts w:ascii="Arial" w:hAnsi="Arial" w:cs="Arial"/>
          <w:color w:val="000000" w:themeColor="text1"/>
          <w:sz w:val="24"/>
          <w:szCs w:val="24"/>
          <w:lang w:eastAsia="en-GB"/>
        </w:rPr>
        <w:tab/>
      </w:r>
      <w:r w:rsidR="006F3835" w:rsidRPr="00133594">
        <w:rPr>
          <w:rFonts w:ascii="Arial" w:hAnsi="Arial" w:cs="Arial"/>
          <w:color w:val="000000" w:themeColor="text1"/>
          <w:sz w:val="24"/>
          <w:szCs w:val="24"/>
          <w:lang w:eastAsia="en-GB"/>
        </w:rPr>
        <w:t>24</w:t>
      </w:r>
      <w:r w:rsidR="00242CA7" w:rsidRPr="00133594">
        <w:rPr>
          <w:rFonts w:ascii="Arial" w:hAnsi="Arial" w:cs="Arial"/>
          <w:color w:val="000000" w:themeColor="text1"/>
          <w:sz w:val="24"/>
          <w:szCs w:val="24"/>
          <w:lang w:eastAsia="en-GB"/>
        </w:rPr>
        <w:t>a</w:t>
      </w:r>
      <w:r w:rsidR="006F3835" w:rsidRPr="00133594">
        <w:rPr>
          <w:rFonts w:ascii="Arial" w:hAnsi="Arial" w:cs="Arial"/>
          <w:color w:val="000000" w:themeColor="text1"/>
          <w:sz w:val="24"/>
          <w:szCs w:val="24"/>
          <w:lang w:eastAsia="en-GB"/>
        </w:rPr>
        <w:tab/>
        <w:t>67,9</w:t>
      </w:r>
      <w:r w:rsidR="00E03F97" w:rsidRPr="00133594">
        <w:rPr>
          <w:rFonts w:ascii="Arial" w:hAnsi="Arial" w:cs="Arial"/>
          <w:color w:val="000000" w:themeColor="text1"/>
          <w:sz w:val="24"/>
          <w:szCs w:val="24"/>
          <w:lang w:eastAsia="en-GB"/>
        </w:rPr>
        <w:t>63</w:t>
      </w:r>
      <w:r w:rsidR="006F3835" w:rsidRPr="00133594">
        <w:rPr>
          <w:rFonts w:ascii="Arial" w:hAnsi="Arial" w:cs="Arial"/>
          <w:color w:val="000000" w:themeColor="text1"/>
          <w:sz w:val="24"/>
          <w:szCs w:val="24"/>
          <w:lang w:eastAsia="en-GB"/>
        </w:rPr>
        <w:tab/>
        <w:t>34</w:t>
      </w:r>
      <w:r w:rsidR="006F3835" w:rsidRPr="00133594">
        <w:rPr>
          <w:rFonts w:ascii="Arial" w:hAnsi="Arial" w:cs="Arial"/>
          <w:color w:val="000000" w:themeColor="text1"/>
          <w:sz w:val="24"/>
          <w:szCs w:val="24"/>
          <w:lang w:eastAsia="en-GB"/>
        </w:rPr>
        <w:tab/>
        <w:t>8</w:t>
      </w:r>
      <w:r w:rsidR="00E03F97" w:rsidRPr="00133594">
        <w:rPr>
          <w:rFonts w:ascii="Arial" w:hAnsi="Arial" w:cs="Arial"/>
          <w:color w:val="000000" w:themeColor="text1"/>
          <w:sz w:val="24"/>
          <w:szCs w:val="24"/>
          <w:lang w:eastAsia="en-GB"/>
        </w:rPr>
        <w:t>7</w:t>
      </w:r>
      <w:r w:rsidR="006F3835" w:rsidRPr="00133594">
        <w:rPr>
          <w:rFonts w:ascii="Arial" w:hAnsi="Arial" w:cs="Arial"/>
          <w:color w:val="000000" w:themeColor="text1"/>
          <w:sz w:val="24"/>
          <w:szCs w:val="24"/>
          <w:lang w:eastAsia="en-GB"/>
        </w:rPr>
        <w:t>,</w:t>
      </w:r>
      <w:r w:rsidR="00E03F97" w:rsidRPr="00133594">
        <w:rPr>
          <w:rFonts w:ascii="Arial" w:hAnsi="Arial" w:cs="Arial"/>
          <w:color w:val="000000" w:themeColor="text1"/>
          <w:sz w:val="24"/>
          <w:szCs w:val="24"/>
          <w:lang w:eastAsia="en-GB"/>
        </w:rPr>
        <w:t>694</w:t>
      </w:r>
    </w:p>
    <w:p w:rsidR="00ED1BF7" w:rsidRPr="00133594" w:rsidRDefault="00ED1BF7" w:rsidP="00ED1BF7">
      <w:pPr>
        <w:autoSpaceDE w:val="0"/>
        <w:autoSpaceDN w:val="0"/>
        <w:adjustRightInd w:val="0"/>
        <w:jc w:val="both"/>
        <w:rPr>
          <w:rFonts w:ascii="Arial" w:hAnsi="Arial" w:cs="Arial"/>
          <w:color w:val="000000" w:themeColor="text1"/>
          <w:sz w:val="24"/>
          <w:szCs w:val="24"/>
          <w:lang w:eastAsia="en-GB"/>
        </w:rPr>
      </w:pPr>
    </w:p>
    <w:p w:rsidR="00242CA7" w:rsidRPr="00133594" w:rsidRDefault="00242CA7" w:rsidP="00242CA7">
      <w:pPr>
        <w:autoSpaceDE w:val="0"/>
        <w:autoSpaceDN w:val="0"/>
        <w:adjustRightInd w:val="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 The letter (a) indicates no uplift (i.e. where this is the top of the Headteacher group range); (b) indicates a 1% uplift.</w:t>
      </w:r>
    </w:p>
    <w:p w:rsidR="00A341D6" w:rsidRPr="00133594" w:rsidRDefault="00A341D6" w:rsidP="00A341D6">
      <w:pPr>
        <w:autoSpaceDE w:val="0"/>
        <w:autoSpaceDN w:val="0"/>
        <w:adjustRightInd w:val="0"/>
        <w:jc w:val="both"/>
        <w:rPr>
          <w:rFonts w:ascii="Arial" w:hAnsi="Arial" w:cs="Arial"/>
          <w:color w:val="000000" w:themeColor="text1"/>
          <w:sz w:val="24"/>
          <w:szCs w:val="24"/>
          <w:lang w:eastAsia="en-GB"/>
        </w:rPr>
      </w:pPr>
    </w:p>
    <w:p w:rsidR="00A341D6" w:rsidRPr="008B2C26" w:rsidRDefault="00A341D6" w:rsidP="00ED1BF7">
      <w:pPr>
        <w:autoSpaceDE w:val="0"/>
        <w:autoSpaceDN w:val="0"/>
        <w:adjustRightInd w:val="0"/>
        <w:jc w:val="both"/>
        <w:rPr>
          <w:rFonts w:ascii="Arial" w:hAnsi="Arial" w:cs="Arial"/>
          <w:color w:val="0070C0"/>
          <w:sz w:val="24"/>
          <w:szCs w:val="24"/>
          <w:lang w:eastAsia="en-GB"/>
        </w:rPr>
      </w:pPr>
    </w:p>
    <w:p w:rsidR="00876D77" w:rsidRPr="007C6EC9" w:rsidRDefault="00876D77" w:rsidP="007C6EC9">
      <w:pPr>
        <w:shd w:val="clear" w:color="auto" w:fill="E0E0E0"/>
        <w:autoSpaceDE w:val="0"/>
        <w:autoSpaceDN w:val="0"/>
        <w:adjustRightInd w:val="0"/>
        <w:jc w:val="both"/>
        <w:rPr>
          <w:rFonts w:ascii="Arial" w:hAnsi="Arial" w:cs="Arial"/>
          <w:b/>
          <w:bCs/>
          <w:color w:val="231F20"/>
          <w:sz w:val="24"/>
          <w:szCs w:val="24"/>
          <w:lang w:eastAsia="en-GB"/>
        </w:rPr>
      </w:pPr>
      <w:r>
        <w:rPr>
          <w:rFonts w:ascii="Arial" w:hAnsi="Arial" w:cs="Arial"/>
          <w:b/>
          <w:bCs/>
          <w:color w:val="231F20"/>
          <w:sz w:val="24"/>
          <w:szCs w:val="24"/>
          <w:lang w:eastAsia="en-GB"/>
        </w:rPr>
        <w:t>Pay Range</w:t>
      </w:r>
      <w:r w:rsidRPr="00552177">
        <w:rPr>
          <w:rFonts w:ascii="Arial" w:hAnsi="Arial" w:cs="Arial"/>
          <w:b/>
          <w:bCs/>
          <w:color w:val="231F20"/>
          <w:sz w:val="24"/>
          <w:szCs w:val="24"/>
          <w:lang w:eastAsia="en-GB"/>
        </w:rPr>
        <w:t xml:space="preserve"> for</w:t>
      </w:r>
      <w:r>
        <w:rPr>
          <w:rFonts w:ascii="Arial" w:hAnsi="Arial" w:cs="Arial"/>
          <w:b/>
          <w:bCs/>
          <w:color w:val="231F20"/>
          <w:sz w:val="24"/>
          <w:szCs w:val="24"/>
          <w:lang w:eastAsia="en-GB"/>
        </w:rPr>
        <w:t xml:space="preserve"> Headteachers</w:t>
      </w:r>
    </w:p>
    <w:p w:rsidR="00876D77" w:rsidRDefault="00876D77" w:rsidP="00552177">
      <w:pPr>
        <w:autoSpaceDE w:val="0"/>
        <w:autoSpaceDN w:val="0"/>
        <w:adjustRightInd w:val="0"/>
        <w:jc w:val="both"/>
        <w:rPr>
          <w:rFonts w:ascii="Arial" w:hAnsi="Arial" w:cs="Arial"/>
          <w:b/>
          <w:bCs/>
          <w:color w:val="231F20"/>
          <w:sz w:val="24"/>
          <w:szCs w:val="24"/>
          <w:lang w:eastAsia="en-GB"/>
        </w:rPr>
      </w:pPr>
    </w:p>
    <w:p w:rsidR="00133594" w:rsidRDefault="00133594" w:rsidP="00133594">
      <w:pPr>
        <w:autoSpaceDE w:val="0"/>
        <w:autoSpaceDN w:val="0"/>
        <w:adjustRightInd w:val="0"/>
        <w:jc w:val="both"/>
        <w:rPr>
          <w:rFonts w:ascii="Arial" w:hAnsi="Arial" w:cs="Arial"/>
          <w:b/>
          <w:bCs/>
          <w:color w:val="231F20"/>
          <w:sz w:val="24"/>
          <w:szCs w:val="24"/>
          <w:lang w:eastAsia="en-GB"/>
        </w:rPr>
      </w:pP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1</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£44,102 to £58,677</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2</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£46,335 to £63,147</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3</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£49,976 to £67,963</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4</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£53,712 to £73,144</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5</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£59,264 to £80,671</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6</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£63,779 to £88,984</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7</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£68,643 to £98,100</w:t>
      </w:r>
    </w:p>
    <w:p w:rsidR="00133594" w:rsidRPr="00133594" w:rsidRDefault="00133594" w:rsidP="00133594">
      <w:pPr>
        <w:autoSpaceDE w:val="0"/>
        <w:autoSpaceDN w:val="0"/>
        <w:adjustRightInd w:val="0"/>
        <w:ind w:left="360"/>
        <w:jc w:val="both"/>
        <w:rPr>
          <w:rFonts w:ascii="Arial" w:hAnsi="Arial" w:cs="Arial"/>
          <w:color w:val="000000" w:themeColor="text1"/>
          <w:sz w:val="24"/>
          <w:szCs w:val="24"/>
          <w:lang w:eastAsia="en-GB"/>
        </w:rPr>
      </w:pPr>
      <w:r w:rsidRPr="00133594">
        <w:rPr>
          <w:rFonts w:ascii="Arial" w:hAnsi="Arial" w:cs="Arial"/>
          <w:color w:val="000000" w:themeColor="text1"/>
          <w:sz w:val="24"/>
          <w:szCs w:val="24"/>
          <w:lang w:eastAsia="en-GB"/>
        </w:rPr>
        <w:t>Group 8</w:t>
      </w:r>
      <w:r w:rsidRPr="00133594">
        <w:rPr>
          <w:rFonts w:ascii="Arial" w:hAnsi="Arial" w:cs="Arial"/>
          <w:color w:val="000000" w:themeColor="text1"/>
          <w:sz w:val="24"/>
          <w:szCs w:val="24"/>
          <w:lang w:eastAsia="en-GB"/>
        </w:rPr>
        <w:tab/>
      </w:r>
      <w:r w:rsidRPr="00133594">
        <w:rPr>
          <w:rFonts w:ascii="Arial" w:hAnsi="Arial" w:cs="Arial"/>
          <w:color w:val="000000" w:themeColor="text1"/>
          <w:sz w:val="24"/>
          <w:szCs w:val="24"/>
          <w:lang w:eastAsia="en-GB"/>
        </w:rPr>
        <w:tab/>
        <w:t>£75,708 to £108,283</w:t>
      </w:r>
    </w:p>
    <w:p w:rsidR="00876D77" w:rsidRPr="00133594" w:rsidRDefault="00876D77" w:rsidP="00552177">
      <w:pPr>
        <w:autoSpaceDE w:val="0"/>
        <w:autoSpaceDN w:val="0"/>
        <w:adjustRightInd w:val="0"/>
        <w:jc w:val="both"/>
        <w:rPr>
          <w:rFonts w:ascii="Arial" w:hAnsi="Arial" w:cs="Arial"/>
          <w:bCs/>
          <w:i/>
          <w:color w:val="000000" w:themeColor="text1"/>
          <w:sz w:val="24"/>
          <w:szCs w:val="24"/>
          <w:lang w:eastAsia="en-GB"/>
        </w:rPr>
      </w:pPr>
    </w:p>
    <w:p w:rsidR="00876D77" w:rsidRPr="00CC00F6" w:rsidRDefault="00876D77" w:rsidP="00552177">
      <w:pPr>
        <w:autoSpaceDE w:val="0"/>
        <w:autoSpaceDN w:val="0"/>
        <w:adjustRightInd w:val="0"/>
        <w:jc w:val="both"/>
        <w:rPr>
          <w:rFonts w:ascii="Arial" w:hAnsi="Arial" w:cs="Arial"/>
          <w:bCs/>
          <w:i/>
          <w:color w:val="00B050"/>
          <w:sz w:val="24"/>
          <w:szCs w:val="24"/>
          <w:lang w:eastAsia="en-GB"/>
        </w:rPr>
      </w:pPr>
    </w:p>
    <w:sectPr w:rsidR="00876D77" w:rsidRPr="00CC00F6" w:rsidSect="004F73A2">
      <w:pgSz w:w="12240" w:h="15840"/>
      <w:pgMar w:top="1440" w:right="1800" w:bottom="1440" w:left="18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E1" w:rsidRDefault="00713CE1" w:rsidP="00B759B3">
      <w:r>
        <w:separator/>
      </w:r>
    </w:p>
  </w:endnote>
  <w:endnote w:type="continuationSeparator" w:id="0">
    <w:p w:rsidR="00713CE1" w:rsidRDefault="00713CE1" w:rsidP="00B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E1" w:rsidRDefault="00713CE1" w:rsidP="00B759B3">
      <w:r>
        <w:separator/>
      </w:r>
    </w:p>
  </w:footnote>
  <w:footnote w:type="continuationSeparator" w:id="0">
    <w:p w:rsidR="00713CE1" w:rsidRDefault="00713CE1" w:rsidP="00B7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4CF"/>
    <w:multiLevelType w:val="hybridMultilevel"/>
    <w:tmpl w:val="F9FC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4C1C"/>
    <w:multiLevelType w:val="hybridMultilevel"/>
    <w:tmpl w:val="816ED9A0"/>
    <w:lvl w:ilvl="0" w:tplc="0BF62ECA">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C04A32"/>
    <w:multiLevelType w:val="hybridMultilevel"/>
    <w:tmpl w:val="47C84048"/>
    <w:lvl w:ilvl="0" w:tplc="7694A7FA">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66F12D5"/>
    <w:multiLevelType w:val="hybridMultilevel"/>
    <w:tmpl w:val="57C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339B8"/>
    <w:multiLevelType w:val="hybridMultilevel"/>
    <w:tmpl w:val="112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3892"/>
    <w:multiLevelType w:val="hybridMultilevel"/>
    <w:tmpl w:val="777EA1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C2F2353"/>
    <w:multiLevelType w:val="hybridMultilevel"/>
    <w:tmpl w:val="90AA50D8"/>
    <w:lvl w:ilvl="0" w:tplc="5D2263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0497D75"/>
    <w:multiLevelType w:val="hybridMultilevel"/>
    <w:tmpl w:val="6E9CDDB6"/>
    <w:lvl w:ilvl="0" w:tplc="6442CA36">
      <w:numFmt w:val="bullet"/>
      <w:lvlText w:val=""/>
      <w:lvlJc w:val="left"/>
      <w:pPr>
        <w:tabs>
          <w:tab w:val="num" w:pos="793"/>
        </w:tabs>
        <w:ind w:left="793" w:hanging="360"/>
      </w:pPr>
      <w:rPr>
        <w:rFonts w:ascii="Symbol" w:eastAsia="SimSun"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8" w15:restartNumberingAfterBreak="0">
    <w:nsid w:val="10B22743"/>
    <w:multiLevelType w:val="hybridMultilevel"/>
    <w:tmpl w:val="D01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15AC3"/>
    <w:multiLevelType w:val="hybridMultilevel"/>
    <w:tmpl w:val="4B08DF16"/>
    <w:lvl w:ilvl="0" w:tplc="6442CA3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B73A7"/>
    <w:multiLevelType w:val="hybridMultilevel"/>
    <w:tmpl w:val="9DAE9126"/>
    <w:lvl w:ilvl="0" w:tplc="17EAE3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C5478"/>
    <w:multiLevelType w:val="hybridMultilevel"/>
    <w:tmpl w:val="77C2E3A8"/>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4235EF"/>
    <w:multiLevelType w:val="hybridMultilevel"/>
    <w:tmpl w:val="BB7ADAF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D07EFD"/>
    <w:multiLevelType w:val="hybridMultilevel"/>
    <w:tmpl w:val="F7AE5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2845365"/>
    <w:multiLevelType w:val="hybridMultilevel"/>
    <w:tmpl w:val="40FA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80C1B"/>
    <w:multiLevelType w:val="hybridMultilevel"/>
    <w:tmpl w:val="F5CC1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4954C8"/>
    <w:multiLevelType w:val="hybridMultilevel"/>
    <w:tmpl w:val="76A2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278E5"/>
    <w:multiLevelType w:val="hybridMultilevel"/>
    <w:tmpl w:val="9B14F3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292E0FA4"/>
    <w:multiLevelType w:val="hybridMultilevel"/>
    <w:tmpl w:val="543296B6"/>
    <w:lvl w:ilvl="0" w:tplc="B160480A">
      <w:start w:val="1"/>
      <w:numFmt w:val="bullet"/>
      <w:lvlText w:val=""/>
      <w:lvlJc w:val="left"/>
      <w:pPr>
        <w:tabs>
          <w:tab w:val="num" w:pos="720"/>
        </w:tabs>
        <w:ind w:left="720" w:hanging="360"/>
      </w:pPr>
      <w:rPr>
        <w:rFonts w:ascii="Symbol" w:hAnsi="Symbol" w:hint="default"/>
      </w:rPr>
    </w:lvl>
    <w:lvl w:ilvl="1" w:tplc="B160480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2448D"/>
    <w:multiLevelType w:val="hybridMultilevel"/>
    <w:tmpl w:val="260AC722"/>
    <w:lvl w:ilvl="0" w:tplc="02BADC6E">
      <w:start w:val="1"/>
      <w:numFmt w:val="decimal"/>
      <w:lvlText w:val="%1"/>
      <w:lvlJc w:val="left"/>
      <w:pPr>
        <w:ind w:left="720" w:hanging="720"/>
      </w:pPr>
      <w:rPr>
        <w:rFonts w:cs="Arial" w:hint="default"/>
        <w:color w:val="231F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34567D31"/>
    <w:multiLevelType w:val="hybridMultilevel"/>
    <w:tmpl w:val="2702F344"/>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050FFA"/>
    <w:multiLevelType w:val="hybridMultilevel"/>
    <w:tmpl w:val="127EB2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9151661"/>
    <w:multiLevelType w:val="hybridMultilevel"/>
    <w:tmpl w:val="7DF46A7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8C6EE8"/>
    <w:multiLevelType w:val="hybridMultilevel"/>
    <w:tmpl w:val="F73076C4"/>
    <w:lvl w:ilvl="0" w:tplc="08090007">
      <w:start w:val="1"/>
      <w:numFmt w:val="bullet"/>
      <w:lvlText w:val=""/>
      <w:lvlJc w:val="left"/>
      <w:pPr>
        <w:tabs>
          <w:tab w:val="num" w:pos="360"/>
        </w:tabs>
        <w:ind w:left="360" w:hanging="360"/>
      </w:pPr>
      <w:rPr>
        <w:rFonts w:ascii="Symbol" w:hAnsi="Symbol" w:hint="default"/>
      </w:rPr>
    </w:lvl>
    <w:lvl w:ilvl="1" w:tplc="B160480A">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349"/>
        </w:tabs>
        <w:ind w:left="-349" w:hanging="360"/>
      </w:pPr>
      <w:rPr>
        <w:rFonts w:ascii="Wingdings" w:hAnsi="Wingdings" w:hint="default"/>
      </w:rPr>
    </w:lvl>
    <w:lvl w:ilvl="3" w:tplc="08090001" w:tentative="1">
      <w:start w:val="1"/>
      <w:numFmt w:val="bullet"/>
      <w:lvlText w:val=""/>
      <w:lvlJc w:val="left"/>
      <w:pPr>
        <w:tabs>
          <w:tab w:val="num" w:pos="371"/>
        </w:tabs>
        <w:ind w:left="371" w:hanging="360"/>
      </w:pPr>
      <w:rPr>
        <w:rFonts w:ascii="Symbol" w:hAnsi="Symbol" w:hint="default"/>
      </w:rPr>
    </w:lvl>
    <w:lvl w:ilvl="4" w:tplc="08090003" w:tentative="1">
      <w:start w:val="1"/>
      <w:numFmt w:val="bullet"/>
      <w:lvlText w:val="o"/>
      <w:lvlJc w:val="left"/>
      <w:pPr>
        <w:tabs>
          <w:tab w:val="num" w:pos="1091"/>
        </w:tabs>
        <w:ind w:left="1091" w:hanging="360"/>
      </w:pPr>
      <w:rPr>
        <w:rFonts w:ascii="Courier New" w:hAnsi="Courier New" w:hint="default"/>
      </w:rPr>
    </w:lvl>
    <w:lvl w:ilvl="5" w:tplc="08090005" w:tentative="1">
      <w:start w:val="1"/>
      <w:numFmt w:val="bullet"/>
      <w:lvlText w:val=""/>
      <w:lvlJc w:val="left"/>
      <w:pPr>
        <w:tabs>
          <w:tab w:val="num" w:pos="1811"/>
        </w:tabs>
        <w:ind w:left="1811" w:hanging="360"/>
      </w:pPr>
      <w:rPr>
        <w:rFonts w:ascii="Wingdings" w:hAnsi="Wingdings" w:hint="default"/>
      </w:rPr>
    </w:lvl>
    <w:lvl w:ilvl="6" w:tplc="08090001" w:tentative="1">
      <w:start w:val="1"/>
      <w:numFmt w:val="bullet"/>
      <w:lvlText w:val=""/>
      <w:lvlJc w:val="left"/>
      <w:pPr>
        <w:tabs>
          <w:tab w:val="num" w:pos="2531"/>
        </w:tabs>
        <w:ind w:left="2531" w:hanging="360"/>
      </w:pPr>
      <w:rPr>
        <w:rFonts w:ascii="Symbol" w:hAnsi="Symbol" w:hint="default"/>
      </w:rPr>
    </w:lvl>
    <w:lvl w:ilvl="7" w:tplc="08090003" w:tentative="1">
      <w:start w:val="1"/>
      <w:numFmt w:val="bullet"/>
      <w:lvlText w:val="o"/>
      <w:lvlJc w:val="left"/>
      <w:pPr>
        <w:tabs>
          <w:tab w:val="num" w:pos="3251"/>
        </w:tabs>
        <w:ind w:left="3251" w:hanging="360"/>
      </w:pPr>
      <w:rPr>
        <w:rFonts w:ascii="Courier New" w:hAnsi="Courier New" w:hint="default"/>
      </w:rPr>
    </w:lvl>
    <w:lvl w:ilvl="8" w:tplc="08090005" w:tentative="1">
      <w:start w:val="1"/>
      <w:numFmt w:val="bullet"/>
      <w:lvlText w:val=""/>
      <w:lvlJc w:val="left"/>
      <w:pPr>
        <w:tabs>
          <w:tab w:val="num" w:pos="3971"/>
        </w:tabs>
        <w:ind w:left="3971" w:hanging="360"/>
      </w:pPr>
      <w:rPr>
        <w:rFonts w:ascii="Wingdings" w:hAnsi="Wingdings" w:hint="default"/>
      </w:rPr>
    </w:lvl>
  </w:abstractNum>
  <w:abstractNum w:abstractNumId="25" w15:restartNumberingAfterBreak="0">
    <w:nsid w:val="399F5B54"/>
    <w:multiLevelType w:val="hybridMultilevel"/>
    <w:tmpl w:val="BAF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71DB"/>
    <w:multiLevelType w:val="hybridMultilevel"/>
    <w:tmpl w:val="7CF89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61386"/>
    <w:multiLevelType w:val="hybridMultilevel"/>
    <w:tmpl w:val="870A02E0"/>
    <w:lvl w:ilvl="0" w:tplc="AF10A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902CEA"/>
    <w:multiLevelType w:val="hybridMultilevel"/>
    <w:tmpl w:val="8034C800"/>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B529C0"/>
    <w:multiLevelType w:val="hybridMultilevel"/>
    <w:tmpl w:val="D84A1850"/>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30" w15:restartNumberingAfterBreak="0">
    <w:nsid w:val="4DDD672D"/>
    <w:multiLevelType w:val="hybridMultilevel"/>
    <w:tmpl w:val="F48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56C52"/>
    <w:multiLevelType w:val="singleLevel"/>
    <w:tmpl w:val="364A0A22"/>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5E08139D"/>
    <w:multiLevelType w:val="hybridMultilevel"/>
    <w:tmpl w:val="2FB8F410"/>
    <w:lvl w:ilvl="0" w:tplc="7E027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F7FDB"/>
    <w:multiLevelType w:val="hybridMultilevel"/>
    <w:tmpl w:val="9CA4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E34F3"/>
    <w:multiLevelType w:val="hybridMultilevel"/>
    <w:tmpl w:val="129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B1805"/>
    <w:multiLevelType w:val="hybridMultilevel"/>
    <w:tmpl w:val="42E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D739C"/>
    <w:multiLevelType w:val="hybridMultilevel"/>
    <w:tmpl w:val="BFAA746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F3C4C"/>
    <w:multiLevelType w:val="hybridMultilevel"/>
    <w:tmpl w:val="E4A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E4794"/>
    <w:multiLevelType w:val="hybridMultilevel"/>
    <w:tmpl w:val="B5BEC9E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74EB36B1"/>
    <w:multiLevelType w:val="hybridMultilevel"/>
    <w:tmpl w:val="FCB083C2"/>
    <w:lvl w:ilvl="0" w:tplc="7A36C820">
      <w:start w:val="13"/>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1" w15:restartNumberingAfterBreak="0">
    <w:nsid w:val="78604A77"/>
    <w:multiLevelType w:val="hybridMultilevel"/>
    <w:tmpl w:val="E6E0C5FE"/>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F63DC9"/>
    <w:multiLevelType w:val="hybridMultilevel"/>
    <w:tmpl w:val="E0304BC0"/>
    <w:lvl w:ilvl="0" w:tplc="EE92F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14"/>
  </w:num>
  <w:num w:numId="6">
    <w:abstractNumId w:val="5"/>
  </w:num>
  <w:num w:numId="7">
    <w:abstractNumId w:val="39"/>
  </w:num>
  <w:num w:numId="8">
    <w:abstractNumId w:val="29"/>
  </w:num>
  <w:num w:numId="9">
    <w:abstractNumId w:val="20"/>
  </w:num>
  <w:num w:numId="10">
    <w:abstractNumId w:val="1"/>
  </w:num>
  <w:num w:numId="11">
    <w:abstractNumId w:val="37"/>
  </w:num>
  <w:num w:numId="12">
    <w:abstractNumId w:val="30"/>
  </w:num>
  <w:num w:numId="13">
    <w:abstractNumId w:val="18"/>
  </w:num>
  <w:num w:numId="14">
    <w:abstractNumId w:val="21"/>
  </w:num>
  <w:num w:numId="15">
    <w:abstractNumId w:val="28"/>
  </w:num>
  <w:num w:numId="16">
    <w:abstractNumId w:val="41"/>
  </w:num>
  <w:num w:numId="17">
    <w:abstractNumId w:val="24"/>
  </w:num>
  <w:num w:numId="18">
    <w:abstractNumId w:val="13"/>
  </w:num>
  <w:num w:numId="19">
    <w:abstractNumId w:val="29"/>
  </w:num>
  <w:num w:numId="20">
    <w:abstractNumId w:val="4"/>
  </w:num>
  <w:num w:numId="21">
    <w:abstractNumId w:val="16"/>
  </w:num>
  <w:num w:numId="22">
    <w:abstractNumId w:val="2"/>
  </w:num>
  <w:num w:numId="23">
    <w:abstractNumId w:val="32"/>
  </w:num>
  <w:num w:numId="24">
    <w:abstractNumId w:val="17"/>
  </w:num>
  <w:num w:numId="25">
    <w:abstractNumId w:val="35"/>
  </w:num>
  <w:num w:numId="26">
    <w:abstractNumId w:val="38"/>
  </w:num>
  <w:num w:numId="27">
    <w:abstractNumId w:val="11"/>
  </w:num>
  <w:num w:numId="28">
    <w:abstractNumId w:val="7"/>
  </w:num>
  <w:num w:numId="29">
    <w:abstractNumId w:val="9"/>
  </w:num>
  <w:num w:numId="30">
    <w:abstractNumId w:val="23"/>
  </w:num>
  <w:num w:numId="31">
    <w:abstractNumId w:val="15"/>
  </w:num>
  <w:num w:numId="32">
    <w:abstractNumId w:val="12"/>
  </w:num>
  <w:num w:numId="33">
    <w:abstractNumId w:val="42"/>
  </w:num>
  <w:num w:numId="34">
    <w:abstractNumId w:val="33"/>
  </w:num>
  <w:num w:numId="35">
    <w:abstractNumId w:val="10"/>
  </w:num>
  <w:num w:numId="36">
    <w:abstractNumId w:val="27"/>
  </w:num>
  <w:num w:numId="37">
    <w:abstractNumId w:val="40"/>
  </w:num>
  <w:num w:numId="38">
    <w:abstractNumId w:val="26"/>
  </w:num>
  <w:num w:numId="39">
    <w:abstractNumId w:val="34"/>
  </w:num>
  <w:num w:numId="40">
    <w:abstractNumId w:val="22"/>
  </w:num>
  <w:num w:numId="41">
    <w:abstractNumId w:val="25"/>
  </w:num>
  <w:num w:numId="42">
    <w:abstractNumId w:val="19"/>
  </w:num>
  <w:num w:numId="43">
    <w:abstractNumId w:val="3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3"/>
    <w:rsid w:val="00000A87"/>
    <w:rsid w:val="00014A21"/>
    <w:rsid w:val="000250D1"/>
    <w:rsid w:val="00026BF2"/>
    <w:rsid w:val="000312DC"/>
    <w:rsid w:val="00036E4B"/>
    <w:rsid w:val="00053F62"/>
    <w:rsid w:val="000571B0"/>
    <w:rsid w:val="000616B4"/>
    <w:rsid w:val="000A59EB"/>
    <w:rsid w:val="000C76B9"/>
    <w:rsid w:val="000E1085"/>
    <w:rsid w:val="00117ABC"/>
    <w:rsid w:val="00117ADD"/>
    <w:rsid w:val="00133594"/>
    <w:rsid w:val="001421FD"/>
    <w:rsid w:val="0017575B"/>
    <w:rsid w:val="001926FB"/>
    <w:rsid w:val="00195A38"/>
    <w:rsid w:val="001B16E6"/>
    <w:rsid w:val="001B265B"/>
    <w:rsid w:val="001C1E93"/>
    <w:rsid w:val="001D0A31"/>
    <w:rsid w:val="00200D1A"/>
    <w:rsid w:val="002039EC"/>
    <w:rsid w:val="00207A9E"/>
    <w:rsid w:val="00242CA7"/>
    <w:rsid w:val="00243EFE"/>
    <w:rsid w:val="00253A31"/>
    <w:rsid w:val="00256866"/>
    <w:rsid w:val="00257FBA"/>
    <w:rsid w:val="00262FB8"/>
    <w:rsid w:val="0028633E"/>
    <w:rsid w:val="0029070E"/>
    <w:rsid w:val="002C2772"/>
    <w:rsid w:val="002C4469"/>
    <w:rsid w:val="002D7495"/>
    <w:rsid w:val="002E1388"/>
    <w:rsid w:val="002F3CED"/>
    <w:rsid w:val="003017BB"/>
    <w:rsid w:val="003119EF"/>
    <w:rsid w:val="00316889"/>
    <w:rsid w:val="003311D1"/>
    <w:rsid w:val="003403BF"/>
    <w:rsid w:val="003452CC"/>
    <w:rsid w:val="0035029A"/>
    <w:rsid w:val="00362611"/>
    <w:rsid w:val="00384511"/>
    <w:rsid w:val="00384FDA"/>
    <w:rsid w:val="003A696E"/>
    <w:rsid w:val="003D103D"/>
    <w:rsid w:val="003E3774"/>
    <w:rsid w:val="003F2650"/>
    <w:rsid w:val="004026C4"/>
    <w:rsid w:val="0041159C"/>
    <w:rsid w:val="004250A3"/>
    <w:rsid w:val="0042760A"/>
    <w:rsid w:val="00451DDB"/>
    <w:rsid w:val="004533FF"/>
    <w:rsid w:val="004600BF"/>
    <w:rsid w:val="00462F34"/>
    <w:rsid w:val="00470249"/>
    <w:rsid w:val="004B77CF"/>
    <w:rsid w:val="004D0A89"/>
    <w:rsid w:val="004F2FB4"/>
    <w:rsid w:val="004F73A2"/>
    <w:rsid w:val="005009D3"/>
    <w:rsid w:val="0050161B"/>
    <w:rsid w:val="00507522"/>
    <w:rsid w:val="0052227D"/>
    <w:rsid w:val="00526066"/>
    <w:rsid w:val="005330E0"/>
    <w:rsid w:val="00552177"/>
    <w:rsid w:val="00584C7F"/>
    <w:rsid w:val="00585FD0"/>
    <w:rsid w:val="00596A55"/>
    <w:rsid w:val="005A2FE7"/>
    <w:rsid w:val="005F34C9"/>
    <w:rsid w:val="005F7973"/>
    <w:rsid w:val="00616F44"/>
    <w:rsid w:val="00625593"/>
    <w:rsid w:val="006509C0"/>
    <w:rsid w:val="006602FC"/>
    <w:rsid w:val="0066527E"/>
    <w:rsid w:val="00683FC1"/>
    <w:rsid w:val="00685539"/>
    <w:rsid w:val="0069014C"/>
    <w:rsid w:val="006B3DCE"/>
    <w:rsid w:val="006F3835"/>
    <w:rsid w:val="006F3FD1"/>
    <w:rsid w:val="00704E79"/>
    <w:rsid w:val="007060C8"/>
    <w:rsid w:val="00706EEE"/>
    <w:rsid w:val="0070776C"/>
    <w:rsid w:val="00713CE1"/>
    <w:rsid w:val="0071462F"/>
    <w:rsid w:val="00727978"/>
    <w:rsid w:val="00735804"/>
    <w:rsid w:val="00735FF2"/>
    <w:rsid w:val="00745241"/>
    <w:rsid w:val="0075723C"/>
    <w:rsid w:val="00771545"/>
    <w:rsid w:val="00787877"/>
    <w:rsid w:val="00795719"/>
    <w:rsid w:val="007C6EC9"/>
    <w:rsid w:val="007C7993"/>
    <w:rsid w:val="007D4682"/>
    <w:rsid w:val="007D6CEB"/>
    <w:rsid w:val="00805993"/>
    <w:rsid w:val="00823B4B"/>
    <w:rsid w:val="00847283"/>
    <w:rsid w:val="00855F91"/>
    <w:rsid w:val="00857746"/>
    <w:rsid w:val="00865429"/>
    <w:rsid w:val="00866D10"/>
    <w:rsid w:val="00872756"/>
    <w:rsid w:val="00876D77"/>
    <w:rsid w:val="0088141D"/>
    <w:rsid w:val="00881717"/>
    <w:rsid w:val="008954F8"/>
    <w:rsid w:val="008B1A96"/>
    <w:rsid w:val="008B2C26"/>
    <w:rsid w:val="008D19BD"/>
    <w:rsid w:val="008D76FD"/>
    <w:rsid w:val="008D77CA"/>
    <w:rsid w:val="008E358D"/>
    <w:rsid w:val="00902A93"/>
    <w:rsid w:val="00912D9B"/>
    <w:rsid w:val="00913654"/>
    <w:rsid w:val="009161ED"/>
    <w:rsid w:val="0092785B"/>
    <w:rsid w:val="009417AE"/>
    <w:rsid w:val="00942B6F"/>
    <w:rsid w:val="009B191C"/>
    <w:rsid w:val="009B29F3"/>
    <w:rsid w:val="009D76FD"/>
    <w:rsid w:val="009E2ABB"/>
    <w:rsid w:val="00A12970"/>
    <w:rsid w:val="00A257C8"/>
    <w:rsid w:val="00A3393E"/>
    <w:rsid w:val="00A341D6"/>
    <w:rsid w:val="00A35E7B"/>
    <w:rsid w:val="00A364DC"/>
    <w:rsid w:val="00A36692"/>
    <w:rsid w:val="00A57976"/>
    <w:rsid w:val="00A869DC"/>
    <w:rsid w:val="00A955CA"/>
    <w:rsid w:val="00A965C2"/>
    <w:rsid w:val="00AA1553"/>
    <w:rsid w:val="00AB0A08"/>
    <w:rsid w:val="00AB5FE7"/>
    <w:rsid w:val="00AD10F1"/>
    <w:rsid w:val="00AE06D4"/>
    <w:rsid w:val="00AF5A9D"/>
    <w:rsid w:val="00B058D9"/>
    <w:rsid w:val="00B14017"/>
    <w:rsid w:val="00B270FD"/>
    <w:rsid w:val="00B3189E"/>
    <w:rsid w:val="00B53D5B"/>
    <w:rsid w:val="00B54677"/>
    <w:rsid w:val="00B759B3"/>
    <w:rsid w:val="00B8438E"/>
    <w:rsid w:val="00BA1D39"/>
    <w:rsid w:val="00BC736F"/>
    <w:rsid w:val="00BE40E1"/>
    <w:rsid w:val="00C2199D"/>
    <w:rsid w:val="00C4291A"/>
    <w:rsid w:val="00C471B7"/>
    <w:rsid w:val="00C56FB4"/>
    <w:rsid w:val="00C6160D"/>
    <w:rsid w:val="00C64B96"/>
    <w:rsid w:val="00CA3FEF"/>
    <w:rsid w:val="00CC00F6"/>
    <w:rsid w:val="00CC03B1"/>
    <w:rsid w:val="00CC1284"/>
    <w:rsid w:val="00CC296D"/>
    <w:rsid w:val="00CD5AA4"/>
    <w:rsid w:val="00D103CA"/>
    <w:rsid w:val="00D20A6E"/>
    <w:rsid w:val="00D3163E"/>
    <w:rsid w:val="00D4539F"/>
    <w:rsid w:val="00D50D6F"/>
    <w:rsid w:val="00D72C90"/>
    <w:rsid w:val="00D95CBF"/>
    <w:rsid w:val="00DA0228"/>
    <w:rsid w:val="00DB1586"/>
    <w:rsid w:val="00DB7504"/>
    <w:rsid w:val="00DD379C"/>
    <w:rsid w:val="00DE35FF"/>
    <w:rsid w:val="00DF0272"/>
    <w:rsid w:val="00E03E29"/>
    <w:rsid w:val="00E03F97"/>
    <w:rsid w:val="00E05A96"/>
    <w:rsid w:val="00E0606A"/>
    <w:rsid w:val="00E12628"/>
    <w:rsid w:val="00E36DB0"/>
    <w:rsid w:val="00E47EA4"/>
    <w:rsid w:val="00E65B2D"/>
    <w:rsid w:val="00E70816"/>
    <w:rsid w:val="00E71660"/>
    <w:rsid w:val="00E75900"/>
    <w:rsid w:val="00E819A2"/>
    <w:rsid w:val="00EC4679"/>
    <w:rsid w:val="00ED1BF7"/>
    <w:rsid w:val="00EF721E"/>
    <w:rsid w:val="00F16D94"/>
    <w:rsid w:val="00F52D16"/>
    <w:rsid w:val="00F95308"/>
    <w:rsid w:val="00FC2136"/>
    <w:rsid w:val="00FD0A64"/>
    <w:rsid w:val="00FF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9BF9A7E-EF29-4F35-9445-B54B75F5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A2"/>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559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87877"/>
    <w:pPr>
      <w:ind w:left="720"/>
      <w:contextualSpacing/>
    </w:pPr>
  </w:style>
  <w:style w:type="character" w:styleId="Hyperlink">
    <w:name w:val="Hyperlink"/>
    <w:basedOn w:val="DefaultParagraphFont"/>
    <w:uiPriority w:val="99"/>
    <w:rsid w:val="00A35E7B"/>
    <w:rPr>
      <w:rFonts w:cs="Times New Roman"/>
      <w:color w:val="0000FF"/>
      <w:u w:val="single"/>
    </w:rPr>
  </w:style>
  <w:style w:type="character" w:styleId="FollowedHyperlink">
    <w:name w:val="FollowedHyperlink"/>
    <w:basedOn w:val="DefaultParagraphFont"/>
    <w:uiPriority w:val="99"/>
    <w:rsid w:val="00A35E7B"/>
    <w:rPr>
      <w:rFonts w:cs="Times New Roman"/>
      <w:color w:val="800080"/>
      <w:u w:val="single"/>
    </w:rPr>
  </w:style>
  <w:style w:type="paragraph" w:customStyle="1" w:styleId="DfESBullets">
    <w:name w:val="DfESBullets"/>
    <w:basedOn w:val="Normal"/>
    <w:uiPriority w:val="99"/>
    <w:rsid w:val="000571B0"/>
    <w:pPr>
      <w:widowControl w:val="0"/>
      <w:numPr>
        <w:numId w:val="8"/>
      </w:numPr>
      <w:overflowPunct w:val="0"/>
      <w:autoSpaceDE w:val="0"/>
      <w:autoSpaceDN w:val="0"/>
      <w:adjustRightInd w:val="0"/>
      <w:spacing w:after="240"/>
      <w:textAlignment w:val="baseline"/>
    </w:pPr>
    <w:rPr>
      <w:rFonts w:ascii="Arial" w:hAnsi="Arial"/>
      <w:sz w:val="24"/>
    </w:rPr>
  </w:style>
  <w:style w:type="paragraph" w:styleId="FootnoteText">
    <w:name w:val="footnote text"/>
    <w:basedOn w:val="Normal"/>
    <w:link w:val="FootnoteTextChar"/>
    <w:uiPriority w:val="99"/>
    <w:rsid w:val="00B759B3"/>
    <w:pPr>
      <w:widowControl w:val="0"/>
      <w:overflowPunct w:val="0"/>
      <w:autoSpaceDE w:val="0"/>
      <w:autoSpaceDN w:val="0"/>
      <w:adjustRightInd w:val="0"/>
      <w:textAlignment w:val="baseline"/>
    </w:pPr>
    <w:rPr>
      <w:rFonts w:ascii="Arial" w:hAnsi="Arial"/>
      <w:i/>
      <w:sz w:val="18"/>
    </w:rPr>
  </w:style>
  <w:style w:type="character" w:customStyle="1" w:styleId="FootnoteTextChar">
    <w:name w:val="Footnote Text Char"/>
    <w:basedOn w:val="DefaultParagraphFont"/>
    <w:link w:val="FootnoteText"/>
    <w:uiPriority w:val="99"/>
    <w:locked/>
    <w:rsid w:val="00B759B3"/>
    <w:rPr>
      <w:rFonts w:ascii="Arial" w:hAnsi="Arial" w:cs="Times New Roman"/>
      <w:i/>
      <w:sz w:val="18"/>
      <w:lang w:eastAsia="en-US"/>
    </w:rPr>
  </w:style>
  <w:style w:type="character" w:styleId="FootnoteReference">
    <w:name w:val="footnote reference"/>
    <w:basedOn w:val="DefaultParagraphFont"/>
    <w:uiPriority w:val="99"/>
    <w:rsid w:val="00B759B3"/>
    <w:rPr>
      <w:rFonts w:cs="Times New Roman"/>
      <w:vertAlign w:val="superscript"/>
    </w:rPr>
  </w:style>
  <w:style w:type="paragraph" w:styleId="CommentText">
    <w:name w:val="annotation text"/>
    <w:basedOn w:val="Normal"/>
    <w:link w:val="CommentTextChar"/>
    <w:uiPriority w:val="99"/>
    <w:rsid w:val="00B759B3"/>
    <w:pPr>
      <w:widowControl w:val="0"/>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locked/>
    <w:rsid w:val="00B759B3"/>
    <w:rPr>
      <w:rFonts w:ascii="Arial" w:hAnsi="Arial" w:cs="Times New Roman"/>
      <w:lang w:eastAsia="en-US"/>
    </w:rPr>
  </w:style>
  <w:style w:type="character" w:styleId="Emphasis">
    <w:name w:val="Emphasis"/>
    <w:basedOn w:val="DefaultParagraphFont"/>
    <w:uiPriority w:val="99"/>
    <w:qFormat/>
    <w:rsid w:val="00B759B3"/>
    <w:rPr>
      <w:rFonts w:cs="Times New Roman"/>
      <w:i/>
    </w:rPr>
  </w:style>
  <w:style w:type="paragraph" w:styleId="BalloonText">
    <w:name w:val="Balloon Text"/>
    <w:basedOn w:val="Normal"/>
    <w:link w:val="BalloonTextChar"/>
    <w:uiPriority w:val="99"/>
    <w:rsid w:val="0042760A"/>
    <w:rPr>
      <w:rFonts w:ascii="Tahoma" w:hAnsi="Tahoma" w:cs="Tahoma"/>
      <w:sz w:val="16"/>
      <w:szCs w:val="16"/>
    </w:rPr>
  </w:style>
  <w:style w:type="character" w:customStyle="1" w:styleId="BalloonTextChar">
    <w:name w:val="Balloon Text Char"/>
    <w:basedOn w:val="DefaultParagraphFont"/>
    <w:link w:val="BalloonText"/>
    <w:uiPriority w:val="99"/>
    <w:locked/>
    <w:rsid w:val="0042760A"/>
    <w:rPr>
      <w:rFonts w:ascii="Tahoma" w:hAnsi="Tahoma" w:cs="Tahoma"/>
      <w:sz w:val="16"/>
      <w:szCs w:val="16"/>
      <w:lang w:eastAsia="en-US"/>
    </w:rPr>
  </w:style>
  <w:style w:type="paragraph" w:styleId="Header">
    <w:name w:val="header"/>
    <w:basedOn w:val="Normal"/>
    <w:link w:val="HeaderChar"/>
    <w:uiPriority w:val="99"/>
    <w:rsid w:val="005F7973"/>
    <w:pPr>
      <w:tabs>
        <w:tab w:val="center" w:pos="4513"/>
        <w:tab w:val="right" w:pos="9026"/>
      </w:tabs>
    </w:pPr>
  </w:style>
  <w:style w:type="character" w:customStyle="1" w:styleId="HeaderChar">
    <w:name w:val="Header Char"/>
    <w:basedOn w:val="DefaultParagraphFont"/>
    <w:link w:val="Header"/>
    <w:uiPriority w:val="99"/>
    <w:locked/>
    <w:rsid w:val="005F7973"/>
    <w:rPr>
      <w:rFonts w:cs="Times New Roman"/>
      <w:lang w:eastAsia="en-US"/>
    </w:rPr>
  </w:style>
  <w:style w:type="paragraph" w:styleId="Footer">
    <w:name w:val="footer"/>
    <w:basedOn w:val="Normal"/>
    <w:link w:val="FooterChar"/>
    <w:uiPriority w:val="99"/>
    <w:rsid w:val="005F7973"/>
    <w:pPr>
      <w:tabs>
        <w:tab w:val="center" w:pos="4513"/>
        <w:tab w:val="right" w:pos="9026"/>
      </w:tabs>
    </w:pPr>
  </w:style>
  <w:style w:type="character" w:customStyle="1" w:styleId="FooterChar">
    <w:name w:val="Footer Char"/>
    <w:basedOn w:val="DefaultParagraphFont"/>
    <w:link w:val="Footer"/>
    <w:uiPriority w:val="99"/>
    <w:locked/>
    <w:rsid w:val="005F7973"/>
    <w:rPr>
      <w:rFonts w:cs="Times New Roman"/>
      <w:lang w:eastAsia="en-US"/>
    </w:rPr>
  </w:style>
  <w:style w:type="character" w:styleId="CommentReference">
    <w:name w:val="annotation reference"/>
    <w:basedOn w:val="DefaultParagraphFont"/>
    <w:uiPriority w:val="99"/>
    <w:semiHidden/>
    <w:rsid w:val="009E2ABB"/>
    <w:rPr>
      <w:rFonts w:cs="Times New Roman"/>
      <w:sz w:val="16"/>
      <w:szCs w:val="16"/>
    </w:rPr>
  </w:style>
  <w:style w:type="paragraph" w:styleId="CommentSubject">
    <w:name w:val="annotation subject"/>
    <w:basedOn w:val="CommentText"/>
    <w:next w:val="CommentText"/>
    <w:link w:val="CommentSubjectChar"/>
    <w:uiPriority w:val="99"/>
    <w:semiHidden/>
    <w:rsid w:val="009E2AB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262FB8"/>
    <w:rPr>
      <w:rFonts w:ascii="Arial"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2917">
      <w:bodyDiv w:val="1"/>
      <w:marLeft w:val="0"/>
      <w:marRight w:val="0"/>
      <w:marTop w:val="0"/>
      <w:marBottom w:val="0"/>
      <w:divBdr>
        <w:top w:val="none" w:sz="0" w:space="0" w:color="auto"/>
        <w:left w:val="none" w:sz="0" w:space="0" w:color="auto"/>
        <w:bottom w:val="none" w:sz="0" w:space="0" w:color="auto"/>
        <w:right w:val="none" w:sz="0" w:space="0" w:color="auto"/>
      </w:divBdr>
    </w:div>
    <w:div w:id="828181152">
      <w:bodyDiv w:val="1"/>
      <w:marLeft w:val="0"/>
      <w:marRight w:val="0"/>
      <w:marTop w:val="0"/>
      <w:marBottom w:val="0"/>
      <w:divBdr>
        <w:top w:val="none" w:sz="0" w:space="0" w:color="auto"/>
        <w:left w:val="none" w:sz="0" w:space="0" w:color="auto"/>
        <w:bottom w:val="none" w:sz="0" w:space="0" w:color="auto"/>
        <w:right w:val="none" w:sz="0" w:space="0" w:color="auto"/>
      </w:divBdr>
    </w:div>
    <w:div w:id="8377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01D1-6D43-4294-83D2-C06886A4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5495</Words>
  <Characters>28852</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Hopwood, Amanda</dc:creator>
  <cp:lastModifiedBy>GreenLane School_Head</cp:lastModifiedBy>
  <cp:revision>3</cp:revision>
  <cp:lastPrinted>2013-05-09T11:01:00Z</cp:lastPrinted>
  <dcterms:created xsi:type="dcterms:W3CDTF">2018-10-09T06:27:00Z</dcterms:created>
  <dcterms:modified xsi:type="dcterms:W3CDTF">2018-10-09T08:24:00Z</dcterms:modified>
</cp:coreProperties>
</file>