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36" w:rsidRDefault="00163F36">
      <w:pPr>
        <w:rPr>
          <w:rFonts w:ascii="Arial" w:hAnsi="Arial"/>
          <w:sz w:val="24"/>
          <w:lang w:val="en-GB"/>
        </w:rPr>
      </w:pPr>
    </w:p>
    <w:p w:rsidR="00163F36" w:rsidRDefault="00D14B02" w:rsidP="003317D7">
      <w:pPr>
        <w:jc w:val="right"/>
        <w:rPr>
          <w:rFonts w:ascii="Arial" w:hAnsi="Arial"/>
          <w:sz w:val="24"/>
          <w:lang w:val="en-GB"/>
        </w:rPr>
      </w:pPr>
      <w:r>
        <w:rPr>
          <w:rFonts w:ascii="Arial" w:hAnsi="Arial"/>
          <w:noProof/>
          <w:sz w:val="24"/>
          <w:lang w:val="en-GB" w:eastAsia="en-GB"/>
        </w:rPr>
        <w:drawing>
          <wp:inline distT="0" distB="0" distL="0" distR="0">
            <wp:extent cx="2676525" cy="714375"/>
            <wp:effectExtent l="0" t="0" r="9525" b="9525"/>
            <wp:docPr id="1" name="Picture 1" descr="crest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logo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inline>
        </w:drawing>
      </w: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r>
        <w:rPr>
          <w:rFonts w:ascii="Arial" w:hAnsi="Arial"/>
          <w:sz w:val="24"/>
          <w:lang w:val="en-GB"/>
        </w:rPr>
        <w:t>---------------------------------------------------------------------------------------------------------------------</w:t>
      </w:r>
    </w:p>
    <w:p w:rsidR="00163F36" w:rsidRDefault="00163F36">
      <w:pPr>
        <w:rPr>
          <w:rFonts w:ascii="Arial" w:hAnsi="Arial"/>
          <w:sz w:val="24"/>
          <w:lang w:val="en-GB"/>
        </w:rPr>
      </w:pPr>
    </w:p>
    <w:p w:rsidR="00163F36" w:rsidRDefault="00163F36">
      <w:pPr>
        <w:jc w:val="center"/>
        <w:rPr>
          <w:rFonts w:ascii="Arial" w:hAnsi="Arial"/>
          <w:b/>
          <w:sz w:val="48"/>
          <w:lang w:val="en-GB"/>
        </w:rPr>
      </w:pPr>
      <w:r>
        <w:rPr>
          <w:rFonts w:ascii="Arial" w:hAnsi="Arial"/>
          <w:b/>
          <w:sz w:val="48"/>
          <w:lang w:val="en-GB"/>
        </w:rPr>
        <w:t>Schools</w:t>
      </w:r>
    </w:p>
    <w:p w:rsidR="002D22CE" w:rsidRDefault="00163F36" w:rsidP="002D22CE">
      <w:pPr>
        <w:jc w:val="center"/>
        <w:rPr>
          <w:rFonts w:ascii="Arial" w:hAnsi="Arial"/>
          <w:b/>
          <w:sz w:val="48"/>
          <w:lang w:val="en-GB"/>
        </w:rPr>
      </w:pPr>
      <w:r>
        <w:rPr>
          <w:rFonts w:ascii="Arial" w:hAnsi="Arial"/>
          <w:b/>
          <w:sz w:val="48"/>
          <w:lang w:val="en-GB"/>
        </w:rPr>
        <w:t>Managing Employee Performance (Capability)</w:t>
      </w:r>
      <w:r w:rsidR="002D22CE">
        <w:rPr>
          <w:rFonts w:ascii="Arial" w:hAnsi="Arial"/>
          <w:b/>
          <w:sz w:val="48"/>
          <w:lang w:val="en-GB"/>
        </w:rPr>
        <w:t xml:space="preserve"> Procedure</w:t>
      </w:r>
    </w:p>
    <w:p w:rsidR="00F36095" w:rsidRDefault="00F36095">
      <w:pPr>
        <w:jc w:val="center"/>
        <w:rPr>
          <w:rFonts w:ascii="Arial" w:hAnsi="Arial"/>
          <w:b/>
          <w:sz w:val="48"/>
          <w:lang w:val="en-GB"/>
        </w:rPr>
      </w:pPr>
      <w:r>
        <w:rPr>
          <w:rFonts w:ascii="Arial" w:hAnsi="Arial"/>
          <w:b/>
          <w:sz w:val="48"/>
          <w:lang w:val="en-GB"/>
        </w:rPr>
        <w:t>For Teachers</w:t>
      </w:r>
    </w:p>
    <w:p w:rsidR="00163F36" w:rsidRDefault="00163F36">
      <w:pPr>
        <w:rPr>
          <w:rFonts w:ascii="Arial" w:hAnsi="Arial"/>
          <w:sz w:val="24"/>
          <w:lang w:val="en-GB"/>
        </w:rPr>
      </w:pPr>
    </w:p>
    <w:p w:rsidR="00163F36" w:rsidRDefault="00163F36">
      <w:pPr>
        <w:jc w:val="center"/>
        <w:rPr>
          <w:rFonts w:ascii="Arial" w:hAnsi="Arial"/>
          <w:b/>
          <w:lang w:val="en-GB"/>
        </w:rPr>
      </w:pPr>
      <w:r>
        <w:rPr>
          <w:rFonts w:ascii="Arial" w:hAnsi="Arial"/>
          <w:b/>
          <w:lang w:val="en-GB"/>
        </w:rPr>
        <w:t xml:space="preserve">Produced by </w:t>
      </w:r>
      <w:r w:rsidR="00837766">
        <w:rPr>
          <w:rFonts w:ascii="Arial" w:hAnsi="Arial"/>
          <w:b/>
          <w:lang w:val="en-GB"/>
        </w:rPr>
        <w:t>the HR Advisory Service</w:t>
      </w:r>
    </w:p>
    <w:p w:rsidR="00163F36" w:rsidRDefault="00163F36">
      <w:pPr>
        <w:rPr>
          <w:rFonts w:ascii="Arial" w:hAnsi="Arial"/>
          <w:sz w:val="24"/>
          <w:lang w:val="en-GB"/>
        </w:rPr>
      </w:pPr>
    </w:p>
    <w:p w:rsidR="00163F36" w:rsidRDefault="00163F36">
      <w:pPr>
        <w:jc w:val="center"/>
        <w:rPr>
          <w:rFonts w:ascii="Arial" w:hAnsi="Arial"/>
          <w:b/>
        </w:rPr>
      </w:pPr>
      <w:r>
        <w:rPr>
          <w:rFonts w:ascii="Arial" w:hAnsi="Arial"/>
          <w:b/>
        </w:rPr>
        <w:t>Tel:   01925 44</w:t>
      </w:r>
      <w:r w:rsidR="00534EBF">
        <w:rPr>
          <w:rFonts w:ascii="Arial" w:hAnsi="Arial"/>
          <w:b/>
        </w:rPr>
        <w:t>2941</w:t>
      </w:r>
    </w:p>
    <w:p w:rsidR="00163F36" w:rsidRDefault="00163F36">
      <w:pPr>
        <w:rPr>
          <w:rFonts w:ascii="Arial" w:hAnsi="Arial"/>
          <w:sz w:val="24"/>
          <w:lang w:val="en-GB"/>
        </w:rPr>
      </w:pPr>
    </w:p>
    <w:p w:rsidR="00163F36" w:rsidRDefault="00163F36">
      <w:pPr>
        <w:rPr>
          <w:rFonts w:ascii="Arial" w:hAnsi="Arial"/>
          <w:sz w:val="24"/>
          <w:lang w:val="en-GB"/>
        </w:rPr>
      </w:pPr>
      <w:r>
        <w:rPr>
          <w:rFonts w:ascii="Arial" w:hAnsi="Arial"/>
          <w:sz w:val="24"/>
          <w:lang w:val="en-GB"/>
        </w:rPr>
        <w:t>---------------------------------------------------------------------------------------------------------------------</w:t>
      </w:r>
    </w:p>
    <w:p w:rsidR="00163F36" w:rsidRDefault="00163F36">
      <w:pPr>
        <w:jc w:val="both"/>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D14B02">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41856" behindDoc="0" locked="0" layoutInCell="0" allowOverlap="1">
                <wp:simplePos x="0" y="0"/>
                <wp:positionH relativeFrom="column">
                  <wp:posOffset>5114290</wp:posOffset>
                </wp:positionH>
                <wp:positionV relativeFrom="paragraph">
                  <wp:posOffset>-3175</wp:posOffset>
                </wp:positionV>
                <wp:extent cx="1012190" cy="105791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57910"/>
                        </a:xfrm>
                        <a:prstGeom prst="rect">
                          <a:avLst/>
                        </a:prstGeom>
                        <a:solidFill>
                          <a:srgbClr val="FFFFFF"/>
                        </a:solidFill>
                        <a:ln w="9525">
                          <a:solidFill>
                            <a:srgbClr val="FFFFFF"/>
                          </a:solidFill>
                          <a:miter lim="800000"/>
                          <a:headEnd/>
                          <a:tailEnd/>
                        </a:ln>
                      </wps:spPr>
                      <wps:txbx>
                        <w:txbxContent>
                          <w:p w:rsidR="00B56BB0" w:rsidRDefault="00B56BB0">
                            <w:r>
                              <w:object w:dxaOrig="4815"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45pt;height:75.75pt" o:ole="" fillcolor="window">
                                  <v:imagedata r:id="rId10" o:title=""/>
                                </v:shape>
                                <o:OLEObject Type="Embed" ProgID="WangImage.Document" ShapeID="_x0000_i1026" DrawAspect="Content" ObjectID="_1494921276"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2.7pt;margin-top:-.25pt;width:79.7pt;height:8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" o:allowincell="f" strokecolor="white">
                <v:textbox>
                  <w:txbxContent>
                    <w:p w:rsidR="00B56BB0" w:rsidRDefault="00B56BB0">
                      <w:r>
                        <w:object w:dxaOrig="4815" w:dyaOrig="4530">
                          <v:shape id="_x0000_i1026" type="#_x0000_t75" style="width:64.5pt;height:75.75pt" o:ole="" fillcolor="window">
                            <v:imagedata r:id="rId12" o:title=""/>
                          </v:shape>
                          <o:OLEObject Type="Embed" ProgID="WangImage.Document" ShapeID="_x0000_i1026" DrawAspect="Content" ObjectID="_1484662586" r:id="rId13"/>
                        </w:object>
                      </w:r>
                    </w:p>
                  </w:txbxContent>
                </v:textbox>
              </v:shape>
            </w:pict>
          </mc:Fallback>
        </mc:AlternateContent>
      </w: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jc w:val="center"/>
        <w:rPr>
          <w:rFonts w:ascii="Arial" w:hAnsi="Arial"/>
          <w:b/>
          <w:sz w:val="24"/>
          <w:lang w:val="en-GB"/>
        </w:rPr>
      </w:pPr>
      <w:r>
        <w:rPr>
          <w:rFonts w:ascii="Arial" w:hAnsi="Arial"/>
          <w:b/>
          <w:sz w:val="24"/>
          <w:lang w:val="en-GB"/>
        </w:rPr>
        <w:t>DOCUMENT STATUS</w:t>
      </w:r>
    </w:p>
    <w:p w:rsidR="00163F36" w:rsidRDefault="00163F36">
      <w:pPr>
        <w:jc w:val="both"/>
        <w:rPr>
          <w:rFonts w:ascii="Arial" w:hAnsi="Arial"/>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163F36">
        <w:trPr>
          <w:cantSplit/>
        </w:trPr>
        <w:tc>
          <w:tcPr>
            <w:tcW w:w="1458" w:type="dxa"/>
          </w:tcPr>
          <w:p w:rsidR="00163F36" w:rsidRDefault="00163F36">
            <w:pPr>
              <w:jc w:val="both"/>
              <w:rPr>
                <w:rFonts w:ascii="Arial" w:hAnsi="Arial"/>
                <w:b/>
                <w:sz w:val="24"/>
                <w:lang w:val="en-GB"/>
              </w:rPr>
            </w:pPr>
            <w:r>
              <w:rPr>
                <w:rFonts w:ascii="Arial" w:hAnsi="Arial"/>
                <w:b/>
                <w:sz w:val="24"/>
                <w:lang w:val="en-GB"/>
              </w:rPr>
              <w:t>Version</w:t>
            </w:r>
          </w:p>
        </w:tc>
        <w:tc>
          <w:tcPr>
            <w:tcW w:w="1800" w:type="dxa"/>
          </w:tcPr>
          <w:p w:rsidR="00163F36" w:rsidRDefault="00163F36">
            <w:pPr>
              <w:jc w:val="both"/>
              <w:rPr>
                <w:rFonts w:ascii="Arial" w:hAnsi="Arial"/>
                <w:b/>
                <w:sz w:val="24"/>
                <w:lang w:val="en-GB"/>
              </w:rPr>
            </w:pPr>
            <w:r>
              <w:rPr>
                <w:rFonts w:ascii="Arial" w:hAnsi="Arial"/>
                <w:b/>
                <w:sz w:val="24"/>
                <w:lang w:val="en-GB"/>
              </w:rPr>
              <w:t>Date</w:t>
            </w:r>
          </w:p>
        </w:tc>
        <w:tc>
          <w:tcPr>
            <w:tcW w:w="6318" w:type="dxa"/>
          </w:tcPr>
          <w:p w:rsidR="00163F36" w:rsidRDefault="00163F36">
            <w:pPr>
              <w:jc w:val="both"/>
              <w:rPr>
                <w:rFonts w:ascii="Arial" w:hAnsi="Arial"/>
                <w:b/>
                <w:sz w:val="24"/>
                <w:lang w:val="en-GB"/>
              </w:rPr>
            </w:pPr>
            <w:r>
              <w:rPr>
                <w:rFonts w:ascii="Arial" w:hAnsi="Arial"/>
                <w:b/>
                <w:sz w:val="24"/>
                <w:lang w:val="en-GB"/>
              </w:rPr>
              <w:t>Action</w:t>
            </w:r>
          </w:p>
        </w:tc>
      </w:tr>
      <w:tr w:rsidR="00163F36">
        <w:trPr>
          <w:cantSplit/>
        </w:trPr>
        <w:tc>
          <w:tcPr>
            <w:tcW w:w="1458" w:type="dxa"/>
          </w:tcPr>
          <w:p w:rsidR="00163F36" w:rsidRDefault="00163F36">
            <w:pPr>
              <w:jc w:val="both"/>
              <w:rPr>
                <w:rFonts w:ascii="Arial" w:hAnsi="Arial"/>
                <w:sz w:val="24"/>
                <w:lang w:val="en-GB"/>
              </w:rPr>
            </w:pPr>
            <w:r>
              <w:rPr>
                <w:rFonts w:ascii="Arial" w:hAnsi="Arial"/>
                <w:sz w:val="24"/>
                <w:lang w:val="en-GB"/>
              </w:rPr>
              <w:t>1</w:t>
            </w:r>
          </w:p>
        </w:tc>
        <w:tc>
          <w:tcPr>
            <w:tcW w:w="1800" w:type="dxa"/>
          </w:tcPr>
          <w:p w:rsidR="00163F36" w:rsidRDefault="00163F36">
            <w:pPr>
              <w:jc w:val="both"/>
              <w:rPr>
                <w:rFonts w:ascii="Arial" w:hAnsi="Arial"/>
                <w:sz w:val="24"/>
                <w:lang w:val="en-GB"/>
              </w:rPr>
            </w:pPr>
            <w:r>
              <w:rPr>
                <w:rFonts w:ascii="Arial" w:hAnsi="Arial"/>
                <w:sz w:val="24"/>
                <w:lang w:val="en-GB"/>
              </w:rPr>
              <w:t>November 2009</w:t>
            </w:r>
          </w:p>
        </w:tc>
        <w:tc>
          <w:tcPr>
            <w:tcW w:w="6318" w:type="dxa"/>
          </w:tcPr>
          <w:p w:rsidR="00163F36" w:rsidRDefault="00163F36">
            <w:pPr>
              <w:jc w:val="both"/>
              <w:rPr>
                <w:rFonts w:ascii="Arial" w:hAnsi="Arial"/>
                <w:sz w:val="24"/>
                <w:lang w:val="en-GB"/>
              </w:rPr>
            </w:pPr>
            <w:r>
              <w:rPr>
                <w:rFonts w:ascii="Arial" w:hAnsi="Arial"/>
                <w:sz w:val="24"/>
                <w:lang w:val="en-GB"/>
              </w:rPr>
              <w:t>New procedure</w:t>
            </w:r>
          </w:p>
        </w:tc>
      </w:tr>
      <w:tr w:rsidR="00163F36">
        <w:trPr>
          <w:cantSplit/>
        </w:trPr>
        <w:tc>
          <w:tcPr>
            <w:tcW w:w="1458" w:type="dxa"/>
          </w:tcPr>
          <w:p w:rsidR="00163F36" w:rsidRDefault="00163F36">
            <w:pPr>
              <w:jc w:val="both"/>
              <w:rPr>
                <w:rFonts w:ascii="Arial" w:hAnsi="Arial"/>
                <w:sz w:val="24"/>
                <w:lang w:val="en-GB"/>
              </w:rPr>
            </w:pPr>
            <w:r>
              <w:rPr>
                <w:rFonts w:ascii="Arial" w:hAnsi="Arial"/>
                <w:sz w:val="24"/>
                <w:lang w:val="en-GB"/>
              </w:rPr>
              <w:t>2</w:t>
            </w:r>
          </w:p>
        </w:tc>
        <w:tc>
          <w:tcPr>
            <w:tcW w:w="1800" w:type="dxa"/>
          </w:tcPr>
          <w:p w:rsidR="00163F36" w:rsidRDefault="00163F36">
            <w:pPr>
              <w:jc w:val="both"/>
              <w:rPr>
                <w:rFonts w:ascii="Arial" w:hAnsi="Arial"/>
                <w:sz w:val="24"/>
                <w:lang w:val="en-GB"/>
              </w:rPr>
            </w:pPr>
            <w:r>
              <w:rPr>
                <w:rFonts w:ascii="Arial" w:hAnsi="Arial"/>
                <w:sz w:val="24"/>
                <w:lang w:val="en-GB"/>
              </w:rPr>
              <w:t>April 2010</w:t>
            </w:r>
          </w:p>
        </w:tc>
        <w:tc>
          <w:tcPr>
            <w:tcW w:w="6318" w:type="dxa"/>
          </w:tcPr>
          <w:p w:rsidR="00163F36" w:rsidRDefault="00163F36">
            <w:pPr>
              <w:jc w:val="both"/>
              <w:rPr>
                <w:rFonts w:ascii="Arial" w:hAnsi="Arial"/>
                <w:sz w:val="24"/>
                <w:lang w:val="en-GB"/>
              </w:rPr>
            </w:pPr>
            <w:r>
              <w:rPr>
                <w:rFonts w:ascii="Arial" w:hAnsi="Arial"/>
                <w:sz w:val="24"/>
                <w:lang w:val="en-GB"/>
              </w:rPr>
              <w:t>Further draft for consultation</w:t>
            </w:r>
          </w:p>
        </w:tc>
      </w:tr>
      <w:tr w:rsidR="00163F36">
        <w:trPr>
          <w:cantSplit/>
        </w:trPr>
        <w:tc>
          <w:tcPr>
            <w:tcW w:w="1458" w:type="dxa"/>
          </w:tcPr>
          <w:p w:rsidR="00163F36" w:rsidRDefault="00163F36">
            <w:pPr>
              <w:jc w:val="both"/>
              <w:rPr>
                <w:rFonts w:ascii="Arial" w:hAnsi="Arial"/>
                <w:sz w:val="24"/>
                <w:lang w:val="en-GB"/>
              </w:rPr>
            </w:pPr>
            <w:r>
              <w:rPr>
                <w:rFonts w:ascii="Arial" w:hAnsi="Arial"/>
                <w:sz w:val="24"/>
                <w:lang w:val="en-GB"/>
              </w:rPr>
              <w:t>4</w:t>
            </w:r>
          </w:p>
        </w:tc>
        <w:tc>
          <w:tcPr>
            <w:tcW w:w="1800" w:type="dxa"/>
          </w:tcPr>
          <w:p w:rsidR="00163F36" w:rsidRDefault="00163F36">
            <w:pPr>
              <w:jc w:val="both"/>
              <w:rPr>
                <w:rFonts w:ascii="Arial" w:hAnsi="Arial"/>
                <w:sz w:val="24"/>
                <w:lang w:val="en-GB"/>
              </w:rPr>
            </w:pPr>
            <w:r>
              <w:rPr>
                <w:rFonts w:ascii="Arial" w:hAnsi="Arial"/>
                <w:sz w:val="24"/>
                <w:lang w:val="en-GB"/>
              </w:rPr>
              <w:t>July 2010</w:t>
            </w:r>
          </w:p>
        </w:tc>
        <w:tc>
          <w:tcPr>
            <w:tcW w:w="6318" w:type="dxa"/>
          </w:tcPr>
          <w:p w:rsidR="00163F36" w:rsidRDefault="00163F36">
            <w:pPr>
              <w:jc w:val="both"/>
              <w:rPr>
                <w:rFonts w:ascii="Arial" w:hAnsi="Arial"/>
                <w:sz w:val="24"/>
                <w:lang w:val="en-GB"/>
              </w:rPr>
            </w:pPr>
            <w:r>
              <w:rPr>
                <w:rFonts w:ascii="Arial" w:hAnsi="Arial"/>
                <w:sz w:val="24"/>
                <w:lang w:val="en-GB"/>
              </w:rPr>
              <w:t>Further amendments following consultation</w:t>
            </w:r>
          </w:p>
        </w:tc>
      </w:tr>
      <w:tr w:rsidR="00E55B3F">
        <w:trPr>
          <w:cantSplit/>
        </w:trPr>
        <w:tc>
          <w:tcPr>
            <w:tcW w:w="1458" w:type="dxa"/>
          </w:tcPr>
          <w:p w:rsidR="00E55B3F" w:rsidRDefault="00E55B3F">
            <w:pPr>
              <w:jc w:val="both"/>
              <w:rPr>
                <w:rFonts w:ascii="Arial" w:hAnsi="Arial"/>
                <w:sz w:val="24"/>
                <w:lang w:val="en-GB"/>
              </w:rPr>
            </w:pPr>
            <w:r>
              <w:rPr>
                <w:rFonts w:ascii="Arial" w:hAnsi="Arial"/>
                <w:sz w:val="24"/>
                <w:lang w:val="en-GB"/>
              </w:rPr>
              <w:t>5</w:t>
            </w:r>
          </w:p>
        </w:tc>
        <w:tc>
          <w:tcPr>
            <w:tcW w:w="1800" w:type="dxa"/>
          </w:tcPr>
          <w:p w:rsidR="00E55B3F" w:rsidRDefault="00E55B3F">
            <w:pPr>
              <w:jc w:val="both"/>
              <w:rPr>
                <w:rFonts w:ascii="Arial" w:hAnsi="Arial"/>
                <w:sz w:val="24"/>
                <w:lang w:val="en-GB"/>
              </w:rPr>
            </w:pPr>
            <w:r>
              <w:rPr>
                <w:rFonts w:ascii="Arial" w:hAnsi="Arial"/>
                <w:sz w:val="24"/>
                <w:lang w:val="en-GB"/>
              </w:rPr>
              <w:t>October 2010</w:t>
            </w:r>
          </w:p>
        </w:tc>
        <w:tc>
          <w:tcPr>
            <w:tcW w:w="6318" w:type="dxa"/>
          </w:tcPr>
          <w:p w:rsidR="00E55B3F" w:rsidRDefault="00E55B3F">
            <w:pPr>
              <w:jc w:val="both"/>
              <w:rPr>
                <w:rFonts w:ascii="Arial" w:hAnsi="Arial"/>
                <w:sz w:val="24"/>
                <w:lang w:val="en-GB"/>
              </w:rPr>
            </w:pPr>
            <w:r>
              <w:rPr>
                <w:rFonts w:ascii="Arial" w:hAnsi="Arial"/>
                <w:sz w:val="24"/>
                <w:lang w:val="en-GB"/>
              </w:rPr>
              <w:t>Redraft following TU consultation</w:t>
            </w:r>
          </w:p>
        </w:tc>
      </w:tr>
      <w:tr w:rsidR="00E55B3F">
        <w:trPr>
          <w:cantSplit/>
        </w:trPr>
        <w:tc>
          <w:tcPr>
            <w:tcW w:w="1458" w:type="dxa"/>
          </w:tcPr>
          <w:p w:rsidR="00E55B3F" w:rsidRDefault="00E55B3F">
            <w:pPr>
              <w:jc w:val="both"/>
              <w:rPr>
                <w:rFonts w:ascii="Arial" w:hAnsi="Arial"/>
                <w:sz w:val="24"/>
                <w:lang w:val="en-GB"/>
              </w:rPr>
            </w:pPr>
            <w:r>
              <w:rPr>
                <w:rFonts w:ascii="Arial" w:hAnsi="Arial"/>
                <w:sz w:val="24"/>
                <w:lang w:val="en-GB"/>
              </w:rPr>
              <w:t>6</w:t>
            </w:r>
          </w:p>
        </w:tc>
        <w:tc>
          <w:tcPr>
            <w:tcW w:w="1800" w:type="dxa"/>
          </w:tcPr>
          <w:p w:rsidR="00E55B3F" w:rsidRDefault="00E55B3F">
            <w:pPr>
              <w:jc w:val="both"/>
              <w:rPr>
                <w:rFonts w:ascii="Arial" w:hAnsi="Arial"/>
                <w:sz w:val="24"/>
                <w:lang w:val="en-GB"/>
              </w:rPr>
            </w:pPr>
            <w:r>
              <w:rPr>
                <w:rFonts w:ascii="Arial" w:hAnsi="Arial"/>
                <w:sz w:val="24"/>
                <w:lang w:val="en-GB"/>
              </w:rPr>
              <w:t>April 2012</w:t>
            </w:r>
          </w:p>
        </w:tc>
        <w:tc>
          <w:tcPr>
            <w:tcW w:w="6318" w:type="dxa"/>
          </w:tcPr>
          <w:p w:rsidR="00E55B3F" w:rsidRDefault="00E55B3F">
            <w:pPr>
              <w:jc w:val="both"/>
              <w:rPr>
                <w:rFonts w:ascii="Arial" w:hAnsi="Arial"/>
                <w:sz w:val="24"/>
                <w:lang w:val="en-GB"/>
              </w:rPr>
            </w:pPr>
            <w:r>
              <w:rPr>
                <w:rFonts w:ascii="Arial" w:hAnsi="Arial"/>
                <w:sz w:val="24"/>
                <w:lang w:val="en-GB"/>
              </w:rPr>
              <w:t>Redraft of Teachers sections due to D of E Legislation</w:t>
            </w:r>
          </w:p>
        </w:tc>
      </w:tr>
      <w:tr w:rsidR="00704915">
        <w:trPr>
          <w:cantSplit/>
        </w:trPr>
        <w:tc>
          <w:tcPr>
            <w:tcW w:w="1458" w:type="dxa"/>
          </w:tcPr>
          <w:p w:rsidR="00704915" w:rsidRDefault="00704915">
            <w:pPr>
              <w:jc w:val="both"/>
              <w:rPr>
                <w:rFonts w:ascii="Arial" w:hAnsi="Arial"/>
                <w:sz w:val="24"/>
                <w:lang w:val="en-GB"/>
              </w:rPr>
            </w:pPr>
            <w:r>
              <w:rPr>
                <w:rFonts w:ascii="Arial" w:hAnsi="Arial"/>
                <w:sz w:val="24"/>
                <w:lang w:val="en-GB"/>
              </w:rPr>
              <w:t>6</w:t>
            </w:r>
          </w:p>
        </w:tc>
        <w:tc>
          <w:tcPr>
            <w:tcW w:w="1800" w:type="dxa"/>
          </w:tcPr>
          <w:p w:rsidR="00704915" w:rsidRDefault="00704915">
            <w:pPr>
              <w:jc w:val="both"/>
              <w:rPr>
                <w:rFonts w:ascii="Arial" w:hAnsi="Arial"/>
                <w:sz w:val="24"/>
                <w:lang w:val="en-GB"/>
              </w:rPr>
            </w:pPr>
            <w:r>
              <w:rPr>
                <w:rFonts w:ascii="Arial" w:hAnsi="Arial"/>
                <w:sz w:val="24"/>
                <w:lang w:val="en-GB"/>
              </w:rPr>
              <w:t>October 2012</w:t>
            </w:r>
          </w:p>
        </w:tc>
        <w:tc>
          <w:tcPr>
            <w:tcW w:w="6318" w:type="dxa"/>
          </w:tcPr>
          <w:p w:rsidR="00704915" w:rsidRDefault="00704915">
            <w:pPr>
              <w:jc w:val="both"/>
              <w:rPr>
                <w:rFonts w:ascii="Arial" w:hAnsi="Arial"/>
                <w:sz w:val="24"/>
                <w:lang w:val="en-GB"/>
              </w:rPr>
            </w:pPr>
            <w:r>
              <w:rPr>
                <w:rFonts w:ascii="Arial" w:hAnsi="Arial"/>
                <w:sz w:val="24"/>
                <w:lang w:val="en-GB"/>
              </w:rPr>
              <w:t>Issued with failure to agree with TU’s</w:t>
            </w:r>
          </w:p>
        </w:tc>
      </w:tr>
      <w:tr w:rsidR="00F36095">
        <w:trPr>
          <w:cantSplit/>
        </w:trPr>
        <w:tc>
          <w:tcPr>
            <w:tcW w:w="1458" w:type="dxa"/>
          </w:tcPr>
          <w:p w:rsidR="00F36095" w:rsidRDefault="00F36095">
            <w:pPr>
              <w:jc w:val="both"/>
              <w:rPr>
                <w:rFonts w:ascii="Arial" w:hAnsi="Arial"/>
                <w:sz w:val="24"/>
                <w:lang w:val="en-GB"/>
              </w:rPr>
            </w:pPr>
            <w:r>
              <w:rPr>
                <w:rFonts w:ascii="Arial" w:hAnsi="Arial"/>
                <w:sz w:val="24"/>
                <w:lang w:val="en-GB"/>
              </w:rPr>
              <w:t>7</w:t>
            </w:r>
          </w:p>
        </w:tc>
        <w:tc>
          <w:tcPr>
            <w:tcW w:w="1800" w:type="dxa"/>
          </w:tcPr>
          <w:p w:rsidR="00F36095" w:rsidRDefault="00F36095">
            <w:pPr>
              <w:jc w:val="both"/>
              <w:rPr>
                <w:rFonts w:ascii="Arial" w:hAnsi="Arial"/>
                <w:sz w:val="24"/>
                <w:lang w:val="en-GB"/>
              </w:rPr>
            </w:pPr>
            <w:r>
              <w:rPr>
                <w:rFonts w:ascii="Arial" w:hAnsi="Arial"/>
                <w:sz w:val="24"/>
                <w:lang w:val="en-GB"/>
              </w:rPr>
              <w:t>January 2015</w:t>
            </w:r>
          </w:p>
        </w:tc>
        <w:tc>
          <w:tcPr>
            <w:tcW w:w="6318" w:type="dxa"/>
          </w:tcPr>
          <w:p w:rsidR="00F36095" w:rsidRDefault="00FB59D2">
            <w:pPr>
              <w:jc w:val="both"/>
              <w:rPr>
                <w:rFonts w:ascii="Arial" w:hAnsi="Arial"/>
                <w:sz w:val="24"/>
                <w:lang w:val="en-GB"/>
              </w:rPr>
            </w:pPr>
            <w:r>
              <w:rPr>
                <w:rFonts w:ascii="Arial" w:hAnsi="Arial"/>
                <w:sz w:val="24"/>
                <w:lang w:val="en-GB"/>
              </w:rPr>
              <w:t>Agreed at JCC April 2015</w:t>
            </w:r>
          </w:p>
        </w:tc>
      </w:tr>
    </w:tbl>
    <w:p w:rsidR="00163F36" w:rsidRDefault="00163F36">
      <w:pPr>
        <w:jc w:val="center"/>
        <w:rPr>
          <w:rFonts w:ascii="Arial" w:hAnsi="Arial"/>
          <w:sz w:val="24"/>
          <w:lang w:val="en-GB"/>
        </w:rPr>
      </w:pPr>
    </w:p>
    <w:p w:rsidR="00BC3071" w:rsidRDefault="00BC3071">
      <w:pPr>
        <w:jc w:val="both"/>
        <w:rPr>
          <w:rFonts w:ascii="Arial" w:hAnsi="Arial"/>
          <w:b/>
          <w:sz w:val="24"/>
          <w:u w:val="single"/>
          <w:lang w:val="en-GB"/>
        </w:rPr>
      </w:pPr>
    </w:p>
    <w:p w:rsidR="00BC3071" w:rsidRDefault="00BC3071">
      <w:pPr>
        <w:jc w:val="both"/>
        <w:rPr>
          <w:rFonts w:ascii="Arial" w:hAnsi="Arial"/>
          <w:b/>
          <w:sz w:val="24"/>
          <w:u w:val="single"/>
          <w:lang w:val="en-GB"/>
        </w:rPr>
      </w:pPr>
    </w:p>
    <w:p w:rsidR="00163F36" w:rsidRDefault="00163F36">
      <w:pPr>
        <w:jc w:val="both"/>
        <w:rPr>
          <w:rFonts w:ascii="Arial" w:hAnsi="Arial"/>
          <w:sz w:val="24"/>
          <w:lang w:val="en-GB"/>
        </w:rPr>
      </w:pPr>
      <w:r>
        <w:rPr>
          <w:rFonts w:ascii="Arial" w:hAnsi="Arial"/>
          <w:b/>
          <w:sz w:val="24"/>
          <w:u w:val="single"/>
          <w:lang w:val="en-GB"/>
        </w:rPr>
        <w:t>CONTENTS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b/>
          <w:sz w:val="24"/>
          <w:u w:val="single"/>
          <w:lang w:val="en-GB"/>
        </w:rPr>
        <w:t>PAGE</w:t>
      </w:r>
    </w:p>
    <w:p w:rsidR="00163F36" w:rsidRDefault="00163F36">
      <w:pPr>
        <w:jc w:val="both"/>
        <w:rPr>
          <w:rFonts w:ascii="Arial" w:hAnsi="Arial"/>
          <w:sz w:val="24"/>
          <w:lang w:val="en-GB"/>
        </w:rPr>
      </w:pPr>
    </w:p>
    <w:p w:rsidR="00163F36" w:rsidRDefault="00163F36">
      <w:pPr>
        <w:rPr>
          <w:rFonts w:ascii="Arial" w:hAnsi="Arial"/>
          <w:sz w:val="24"/>
          <w:lang w:val="en-GB"/>
        </w:rPr>
      </w:pPr>
      <w:r>
        <w:rPr>
          <w:rFonts w:ascii="Arial" w:hAnsi="Arial"/>
          <w:sz w:val="24"/>
          <w:lang w:val="en-GB"/>
        </w:rPr>
        <w:t>1.</w:t>
      </w:r>
      <w:r>
        <w:rPr>
          <w:rFonts w:ascii="Arial" w:hAnsi="Arial"/>
          <w:sz w:val="24"/>
          <w:lang w:val="en-GB"/>
        </w:rPr>
        <w:tab/>
      </w:r>
      <w:hyperlink w:anchor="INTRODUCTION" w:history="1">
        <w:r>
          <w:rPr>
            <w:rStyle w:val="Hyperlink"/>
            <w:rFonts w:ascii="Arial" w:hAnsi="Arial"/>
            <w:color w:val="auto"/>
            <w:sz w:val="24"/>
            <w:u w:val="none"/>
            <w:lang w:val="en-GB"/>
          </w:rPr>
          <w:t>Introdu</w:t>
        </w:r>
        <w:bookmarkStart w:id="0" w:name="_Hlt49141111"/>
        <w:r>
          <w:rPr>
            <w:rStyle w:val="Hyperlink"/>
            <w:rFonts w:ascii="Arial" w:hAnsi="Arial"/>
            <w:color w:val="auto"/>
            <w:sz w:val="24"/>
            <w:u w:val="none"/>
            <w:lang w:val="en-GB"/>
          </w:rPr>
          <w:t>c</w:t>
        </w:r>
        <w:bookmarkEnd w:id="0"/>
        <w:r>
          <w:rPr>
            <w:rStyle w:val="Hyperlink"/>
            <w:rFonts w:ascii="Arial" w:hAnsi="Arial"/>
            <w:color w:val="auto"/>
            <w:sz w:val="24"/>
            <w:u w:val="none"/>
            <w:lang w:val="en-GB"/>
          </w:rPr>
          <w:t>tion</w:t>
        </w:r>
      </w:hyperlink>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163F36" w:rsidRDefault="00163F36">
      <w:pPr>
        <w:rPr>
          <w:rFonts w:ascii="Arial" w:hAnsi="Arial"/>
          <w:sz w:val="24"/>
          <w:lang w:val="en-GB"/>
        </w:rPr>
      </w:pPr>
      <w:r>
        <w:rPr>
          <w:rFonts w:ascii="Arial" w:hAnsi="Arial"/>
          <w:sz w:val="24"/>
          <w:lang w:val="en-GB"/>
        </w:rPr>
        <w:t>2</w:t>
      </w:r>
      <w:r>
        <w:rPr>
          <w:rFonts w:ascii="Arial" w:hAnsi="Arial"/>
          <w:sz w:val="24"/>
          <w:lang w:val="en-GB"/>
        </w:rPr>
        <w:tab/>
      </w:r>
      <w:r w:rsidR="00D14B02">
        <w:rPr>
          <w:rFonts w:ascii="Arial" w:hAnsi="Arial"/>
          <w:sz w:val="24"/>
          <w:lang w:val="en-GB"/>
        </w:rPr>
        <w:t>Scope of the Procedure</w:t>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t xml:space="preserve">   3</w:t>
      </w:r>
    </w:p>
    <w:p w:rsidR="00163F36" w:rsidRDefault="00910405">
      <w:pPr>
        <w:rPr>
          <w:rFonts w:ascii="Arial" w:hAnsi="Arial"/>
          <w:sz w:val="24"/>
          <w:lang w:val="en-GB"/>
        </w:rPr>
      </w:pPr>
      <w:r>
        <w:rPr>
          <w:rFonts w:ascii="Arial" w:hAnsi="Arial"/>
          <w:sz w:val="24"/>
          <w:lang w:val="en-GB"/>
        </w:rPr>
        <w:t>3</w:t>
      </w:r>
      <w:r w:rsidR="00163F36">
        <w:rPr>
          <w:rFonts w:ascii="Arial" w:hAnsi="Arial"/>
          <w:sz w:val="24"/>
          <w:lang w:val="en-GB"/>
        </w:rPr>
        <w:t>.</w:t>
      </w:r>
      <w:r w:rsidR="00163F36">
        <w:rPr>
          <w:rFonts w:ascii="Arial" w:hAnsi="Arial"/>
          <w:sz w:val="24"/>
          <w:lang w:val="en-GB"/>
        </w:rPr>
        <w:tab/>
        <w:t>Setting Standards</w:t>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622EE0">
        <w:rPr>
          <w:rFonts w:ascii="Arial" w:hAnsi="Arial"/>
          <w:sz w:val="24"/>
          <w:lang w:val="en-GB"/>
        </w:rPr>
        <w:t>4</w:t>
      </w:r>
    </w:p>
    <w:p w:rsidR="00910405" w:rsidRDefault="00910405">
      <w:pPr>
        <w:rPr>
          <w:rFonts w:ascii="Arial" w:hAnsi="Arial"/>
          <w:sz w:val="24"/>
          <w:lang w:val="en-GB"/>
        </w:rPr>
      </w:pPr>
      <w:r>
        <w:rPr>
          <w:rFonts w:ascii="Arial" w:hAnsi="Arial"/>
          <w:sz w:val="24"/>
          <w:lang w:val="en-GB"/>
        </w:rPr>
        <w:t>4.</w:t>
      </w:r>
      <w:r>
        <w:rPr>
          <w:rFonts w:ascii="Arial" w:hAnsi="Arial"/>
          <w:sz w:val="24"/>
          <w:lang w:val="en-GB"/>
        </w:rPr>
        <w:tab/>
        <w:t>Support</w:t>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t xml:space="preserve">   4</w:t>
      </w:r>
    </w:p>
    <w:p w:rsidR="00910405" w:rsidRDefault="005F1490">
      <w:pPr>
        <w:rPr>
          <w:rFonts w:ascii="Arial" w:hAnsi="Arial"/>
          <w:sz w:val="24"/>
          <w:lang w:val="en-GB"/>
        </w:rPr>
      </w:pPr>
      <w:r>
        <w:rPr>
          <w:rFonts w:ascii="Arial" w:hAnsi="Arial"/>
          <w:sz w:val="24"/>
          <w:lang w:val="en-GB"/>
        </w:rPr>
        <w:t>5</w:t>
      </w:r>
      <w:r w:rsidR="00910405">
        <w:rPr>
          <w:rFonts w:ascii="Arial" w:hAnsi="Arial"/>
          <w:sz w:val="24"/>
          <w:lang w:val="en-GB"/>
        </w:rPr>
        <w:t>.</w:t>
      </w:r>
      <w:r w:rsidR="00910405">
        <w:rPr>
          <w:rFonts w:ascii="Arial" w:hAnsi="Arial"/>
          <w:sz w:val="24"/>
          <w:lang w:val="en-GB"/>
        </w:rPr>
        <w:tab/>
        <w:t>Newly Qualified Teachers</w:t>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t xml:space="preserve">   5</w:t>
      </w:r>
    </w:p>
    <w:p w:rsidR="00163F36" w:rsidRDefault="005B7E8A">
      <w:pPr>
        <w:rPr>
          <w:rFonts w:ascii="Arial" w:hAnsi="Arial"/>
          <w:sz w:val="24"/>
          <w:lang w:val="en-GB"/>
        </w:rPr>
      </w:pPr>
      <w:r>
        <w:rPr>
          <w:rFonts w:ascii="Arial" w:hAnsi="Arial"/>
          <w:sz w:val="24"/>
          <w:lang w:val="en-GB"/>
        </w:rPr>
        <w:t>6</w:t>
      </w:r>
      <w:r w:rsidR="00163F36">
        <w:rPr>
          <w:rFonts w:ascii="Arial" w:hAnsi="Arial"/>
          <w:sz w:val="24"/>
          <w:lang w:val="en-GB"/>
        </w:rPr>
        <w:t>.</w:t>
      </w:r>
      <w:r w:rsidR="00163F36">
        <w:rPr>
          <w:rFonts w:ascii="Arial" w:hAnsi="Arial"/>
          <w:sz w:val="24"/>
          <w:lang w:val="en-GB"/>
        </w:rPr>
        <w:tab/>
      </w:r>
      <w:r>
        <w:rPr>
          <w:rFonts w:ascii="Arial" w:hAnsi="Arial"/>
          <w:sz w:val="24"/>
          <w:lang w:val="en-GB"/>
        </w:rPr>
        <w:t>Formal Capability Procedure – Stage 1</w:t>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D14B02">
        <w:rPr>
          <w:rFonts w:ascii="Arial" w:hAnsi="Arial"/>
          <w:sz w:val="24"/>
          <w:lang w:val="en-GB"/>
        </w:rPr>
        <w:t>5</w:t>
      </w:r>
    </w:p>
    <w:p w:rsidR="00163F36" w:rsidRDefault="005B7E8A">
      <w:pPr>
        <w:rPr>
          <w:rFonts w:ascii="Arial" w:hAnsi="Arial"/>
          <w:sz w:val="24"/>
          <w:lang w:val="en-GB"/>
        </w:rPr>
      </w:pPr>
      <w:r>
        <w:rPr>
          <w:rFonts w:ascii="Arial" w:hAnsi="Arial"/>
          <w:sz w:val="24"/>
          <w:lang w:val="en-GB"/>
        </w:rPr>
        <w:t>7</w:t>
      </w:r>
      <w:r w:rsidR="00163F36">
        <w:rPr>
          <w:rFonts w:ascii="Arial" w:hAnsi="Arial"/>
          <w:sz w:val="24"/>
          <w:lang w:val="en-GB"/>
        </w:rPr>
        <w:t>.</w:t>
      </w:r>
      <w:r w:rsidR="00163F36">
        <w:rPr>
          <w:rFonts w:ascii="Arial" w:hAnsi="Arial"/>
          <w:sz w:val="24"/>
          <w:lang w:val="en-GB"/>
        </w:rPr>
        <w:tab/>
      </w:r>
      <w:r>
        <w:rPr>
          <w:rFonts w:ascii="Arial" w:hAnsi="Arial"/>
          <w:sz w:val="24"/>
          <w:lang w:val="en-GB"/>
        </w:rPr>
        <w:t>Formal Review – Stage 2</w:t>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BC3071">
        <w:rPr>
          <w:rFonts w:ascii="Arial" w:hAnsi="Arial"/>
          <w:sz w:val="24"/>
          <w:lang w:val="en-GB"/>
        </w:rPr>
        <w:tab/>
      </w:r>
      <w:r w:rsidR="00BC3071">
        <w:rPr>
          <w:rFonts w:ascii="Arial" w:hAnsi="Arial"/>
          <w:sz w:val="24"/>
          <w:lang w:val="en-GB"/>
        </w:rPr>
        <w:tab/>
      </w:r>
      <w:r w:rsidR="00163F36">
        <w:rPr>
          <w:rFonts w:ascii="Arial" w:hAnsi="Arial"/>
          <w:sz w:val="24"/>
          <w:lang w:val="en-GB"/>
        </w:rPr>
        <w:t xml:space="preserve">   </w:t>
      </w:r>
      <w:r w:rsidR="00D14B02">
        <w:rPr>
          <w:rFonts w:ascii="Arial" w:hAnsi="Arial"/>
          <w:sz w:val="24"/>
          <w:lang w:val="en-GB"/>
        </w:rPr>
        <w:t>7</w:t>
      </w:r>
      <w:r w:rsidR="00163F36">
        <w:rPr>
          <w:rFonts w:ascii="Arial" w:hAnsi="Arial"/>
          <w:sz w:val="24"/>
          <w:lang w:val="en-GB"/>
        </w:rPr>
        <w:tab/>
      </w:r>
    </w:p>
    <w:p w:rsidR="00163F36" w:rsidRDefault="005B7E8A">
      <w:pPr>
        <w:rPr>
          <w:rFonts w:ascii="Arial" w:hAnsi="Arial"/>
          <w:sz w:val="24"/>
          <w:lang w:val="en-GB"/>
        </w:rPr>
      </w:pPr>
      <w:r>
        <w:rPr>
          <w:rFonts w:ascii="Arial" w:hAnsi="Arial"/>
          <w:sz w:val="24"/>
          <w:lang w:val="en-GB"/>
        </w:rPr>
        <w:t>8</w:t>
      </w:r>
      <w:r w:rsidR="00163F36">
        <w:rPr>
          <w:rFonts w:ascii="Arial" w:hAnsi="Arial"/>
          <w:sz w:val="24"/>
          <w:lang w:val="en-GB"/>
        </w:rPr>
        <w:t>.</w:t>
      </w:r>
      <w:r w:rsidR="00163F36">
        <w:rPr>
          <w:rFonts w:ascii="Arial" w:hAnsi="Arial"/>
          <w:sz w:val="24"/>
          <w:lang w:val="en-GB"/>
        </w:rPr>
        <w:tab/>
      </w:r>
      <w:r>
        <w:rPr>
          <w:rFonts w:ascii="Arial" w:hAnsi="Arial"/>
          <w:sz w:val="24"/>
          <w:lang w:val="en-GB"/>
        </w:rPr>
        <w:t>Decision Meeting – Stage 3</w:t>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BC3071">
        <w:rPr>
          <w:rFonts w:ascii="Arial" w:hAnsi="Arial"/>
          <w:sz w:val="24"/>
          <w:lang w:val="en-GB"/>
        </w:rPr>
        <w:tab/>
      </w:r>
      <w:r w:rsidR="00BC3071">
        <w:rPr>
          <w:rFonts w:ascii="Arial" w:hAnsi="Arial"/>
          <w:sz w:val="24"/>
          <w:lang w:val="en-GB"/>
        </w:rPr>
        <w:tab/>
        <w:t xml:space="preserve"> </w:t>
      </w:r>
      <w:r w:rsidR="00D14B02">
        <w:rPr>
          <w:rFonts w:ascii="Arial" w:hAnsi="Arial"/>
          <w:sz w:val="24"/>
          <w:lang w:val="en-GB"/>
        </w:rPr>
        <w:t xml:space="preserve">  8</w:t>
      </w:r>
    </w:p>
    <w:p w:rsidR="00163F36" w:rsidRDefault="005B7E8A">
      <w:pPr>
        <w:rPr>
          <w:rFonts w:ascii="Arial" w:hAnsi="Arial"/>
          <w:sz w:val="24"/>
          <w:lang w:val="en-GB"/>
        </w:rPr>
      </w:pPr>
      <w:r>
        <w:rPr>
          <w:rFonts w:ascii="Arial" w:hAnsi="Arial"/>
          <w:sz w:val="24"/>
          <w:lang w:val="en-GB"/>
        </w:rPr>
        <w:t>9</w:t>
      </w:r>
      <w:r w:rsidR="00163F36">
        <w:rPr>
          <w:rFonts w:ascii="Arial" w:hAnsi="Arial"/>
          <w:sz w:val="24"/>
          <w:lang w:val="en-GB"/>
        </w:rPr>
        <w:t>.</w:t>
      </w:r>
      <w:r w:rsidR="00163F36">
        <w:rPr>
          <w:rFonts w:ascii="Arial" w:hAnsi="Arial"/>
          <w:sz w:val="24"/>
          <w:lang w:val="en-GB"/>
        </w:rPr>
        <w:tab/>
      </w:r>
      <w:hyperlink w:anchor="STAGETWO" w:history="1">
        <w:r>
          <w:rPr>
            <w:rStyle w:val="Hyperlink"/>
            <w:rFonts w:ascii="Arial" w:hAnsi="Arial"/>
            <w:color w:val="auto"/>
            <w:sz w:val="24"/>
            <w:u w:val="none"/>
            <w:lang w:val="en-GB"/>
          </w:rPr>
          <w:t>Appeal</w:t>
        </w:r>
      </w:hyperlink>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BC3071">
        <w:rPr>
          <w:rFonts w:ascii="Arial" w:hAnsi="Arial"/>
          <w:sz w:val="24"/>
          <w:lang w:val="en-GB"/>
        </w:rPr>
        <w:tab/>
      </w:r>
      <w:r w:rsidR="00BC3071">
        <w:rPr>
          <w:rFonts w:ascii="Arial" w:hAnsi="Arial"/>
          <w:sz w:val="24"/>
          <w:lang w:val="en-GB"/>
        </w:rPr>
        <w:tab/>
      </w:r>
      <w:r w:rsidR="00BC3071">
        <w:rPr>
          <w:rFonts w:ascii="Arial" w:hAnsi="Arial"/>
          <w:sz w:val="24"/>
          <w:lang w:val="en-GB"/>
        </w:rPr>
        <w:tab/>
      </w:r>
      <w:r w:rsidR="00163F36">
        <w:rPr>
          <w:rFonts w:ascii="Arial" w:hAnsi="Arial"/>
          <w:sz w:val="24"/>
          <w:lang w:val="en-GB"/>
        </w:rPr>
        <w:t xml:space="preserve"> </w:t>
      </w:r>
      <w:r w:rsidR="00D14B02">
        <w:rPr>
          <w:rFonts w:ascii="Arial" w:hAnsi="Arial"/>
          <w:sz w:val="24"/>
          <w:lang w:val="en-GB"/>
        </w:rPr>
        <w:t xml:space="preserve">  8</w:t>
      </w:r>
    </w:p>
    <w:p w:rsidR="00163F36" w:rsidRDefault="005B7E8A">
      <w:pPr>
        <w:rPr>
          <w:rFonts w:ascii="Arial" w:hAnsi="Arial"/>
          <w:sz w:val="24"/>
          <w:lang w:val="en-GB"/>
        </w:rPr>
      </w:pPr>
      <w:r>
        <w:rPr>
          <w:rFonts w:ascii="Arial" w:hAnsi="Arial"/>
          <w:sz w:val="24"/>
          <w:lang w:val="en-GB"/>
        </w:rPr>
        <w:t>10</w:t>
      </w:r>
      <w:r w:rsidR="00163F36">
        <w:rPr>
          <w:rFonts w:ascii="Arial" w:hAnsi="Arial"/>
          <w:sz w:val="24"/>
          <w:lang w:val="en-GB"/>
        </w:rPr>
        <w:t>.</w:t>
      </w:r>
      <w:r w:rsidR="00163F36">
        <w:rPr>
          <w:rFonts w:ascii="Arial" w:hAnsi="Arial"/>
          <w:sz w:val="24"/>
          <w:lang w:val="en-GB"/>
        </w:rPr>
        <w:tab/>
      </w:r>
      <w:hyperlink w:anchor="STAGETHREE" w:history="1">
        <w:r>
          <w:rPr>
            <w:rStyle w:val="Hyperlink"/>
            <w:rFonts w:ascii="Arial" w:hAnsi="Arial"/>
            <w:color w:val="auto"/>
            <w:sz w:val="24"/>
            <w:u w:val="none"/>
            <w:lang w:val="en-GB"/>
          </w:rPr>
          <w:t>General</w:t>
        </w:r>
      </w:hyperlink>
      <w:r>
        <w:rPr>
          <w:rFonts w:ascii="Arial" w:hAnsi="Arial"/>
          <w:sz w:val="24"/>
          <w:lang w:val="en-GB"/>
        </w:rPr>
        <w:t xml:space="preserve"> Principles</w:t>
      </w:r>
      <w:r w:rsidR="00163F36">
        <w:rPr>
          <w:rFonts w:ascii="Arial" w:hAnsi="Arial"/>
          <w:sz w:val="24"/>
          <w:lang w:val="en-GB"/>
        </w:rPr>
        <w:tab/>
      </w:r>
      <w:r w:rsidR="00163F36">
        <w:rPr>
          <w:rFonts w:ascii="Arial" w:hAnsi="Arial"/>
          <w:sz w:val="24"/>
          <w:lang w:val="en-GB"/>
        </w:rPr>
        <w:tab/>
        <w:t xml:space="preserve">  </w:t>
      </w:r>
      <w:r w:rsidR="00BC3071">
        <w:rPr>
          <w:rFonts w:ascii="Arial" w:hAnsi="Arial"/>
          <w:sz w:val="24"/>
          <w:lang w:val="en-GB"/>
        </w:rPr>
        <w:tab/>
      </w:r>
      <w:r w:rsidR="00BC3071">
        <w:rPr>
          <w:rFonts w:ascii="Arial" w:hAnsi="Arial"/>
          <w:sz w:val="24"/>
          <w:lang w:val="en-GB"/>
        </w:rPr>
        <w:tab/>
      </w:r>
      <w:r w:rsidR="00BC3071">
        <w:rPr>
          <w:rFonts w:ascii="Arial" w:hAnsi="Arial"/>
          <w:sz w:val="24"/>
          <w:lang w:val="en-GB"/>
        </w:rPr>
        <w:tab/>
      </w:r>
      <w:r w:rsidR="00BC3071">
        <w:rPr>
          <w:rFonts w:ascii="Arial" w:hAnsi="Arial"/>
          <w:sz w:val="24"/>
          <w:lang w:val="en-GB"/>
        </w:rPr>
        <w:tab/>
      </w:r>
      <w:r w:rsidR="00BC3071">
        <w:rPr>
          <w:rFonts w:ascii="Arial" w:hAnsi="Arial"/>
          <w:sz w:val="24"/>
          <w:lang w:val="en-GB"/>
        </w:rPr>
        <w:tab/>
      </w:r>
      <w:r w:rsidR="00163F36">
        <w:rPr>
          <w:rFonts w:ascii="Arial" w:hAnsi="Arial"/>
          <w:sz w:val="24"/>
          <w:lang w:val="en-GB"/>
        </w:rPr>
        <w:t xml:space="preserve"> </w:t>
      </w:r>
      <w:r w:rsidR="00D14B02">
        <w:rPr>
          <w:rFonts w:ascii="Arial" w:hAnsi="Arial"/>
          <w:sz w:val="24"/>
          <w:lang w:val="en-GB"/>
        </w:rPr>
        <w:t xml:space="preserve">  9</w:t>
      </w:r>
    </w:p>
    <w:p w:rsidR="00BC3071" w:rsidRDefault="00BC3071" w:rsidP="00BC3071">
      <w:pPr>
        <w:rPr>
          <w:rFonts w:ascii="Arial" w:hAnsi="Arial"/>
          <w:sz w:val="24"/>
          <w:lang w:val="en-GB"/>
        </w:rPr>
      </w:pPr>
      <w:r>
        <w:rPr>
          <w:rFonts w:ascii="Arial" w:hAnsi="Arial"/>
          <w:sz w:val="24"/>
          <w:lang w:val="en-GB"/>
        </w:rPr>
        <w:t>11.</w:t>
      </w:r>
      <w:r>
        <w:rPr>
          <w:rFonts w:ascii="Arial" w:hAnsi="Arial"/>
          <w:sz w:val="24"/>
          <w:lang w:val="en-GB"/>
        </w:rPr>
        <w:tab/>
      </w:r>
      <w:hyperlink w:anchor="MONITORING" w:history="1">
        <w:r>
          <w:rPr>
            <w:rStyle w:val="Hyperlink"/>
            <w:rFonts w:ascii="Arial" w:hAnsi="Arial"/>
            <w:color w:val="auto"/>
            <w:sz w:val="24"/>
            <w:u w:val="none"/>
            <w:lang w:val="en-GB"/>
          </w:rPr>
          <w:t xml:space="preserve">Monitoring, Evaluation </w:t>
        </w:r>
        <w:bookmarkStart w:id="1" w:name="_Hlt49141267"/>
        <w:r>
          <w:rPr>
            <w:rStyle w:val="Hyperlink"/>
            <w:rFonts w:ascii="Arial" w:hAnsi="Arial"/>
            <w:color w:val="auto"/>
            <w:sz w:val="24"/>
            <w:u w:val="none"/>
            <w:lang w:val="en-GB"/>
          </w:rPr>
          <w:t>a</w:t>
        </w:r>
        <w:bookmarkEnd w:id="1"/>
        <w:r>
          <w:rPr>
            <w:rStyle w:val="Hyperlink"/>
            <w:rFonts w:ascii="Arial" w:hAnsi="Arial"/>
            <w:color w:val="auto"/>
            <w:sz w:val="24"/>
            <w:u w:val="none"/>
            <w:lang w:val="en-GB"/>
          </w:rPr>
          <w:t>nd Review</w:t>
        </w:r>
      </w:hyperlink>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w:t>
      </w:r>
      <w:r w:rsidR="00D14B02">
        <w:rPr>
          <w:rFonts w:ascii="Arial" w:hAnsi="Arial"/>
          <w:sz w:val="24"/>
          <w:lang w:val="en-GB"/>
        </w:rPr>
        <w:t>9</w:t>
      </w:r>
    </w:p>
    <w:p w:rsidR="00163F36" w:rsidRDefault="00BC3071" w:rsidP="00BC3071">
      <w:pPr>
        <w:rPr>
          <w:rFonts w:ascii="Arial" w:hAnsi="Arial"/>
          <w:sz w:val="24"/>
          <w:lang w:val="en-GB"/>
        </w:rPr>
      </w:pPr>
      <w:r>
        <w:rPr>
          <w:rFonts w:ascii="Arial" w:hAnsi="Arial"/>
          <w:sz w:val="24"/>
          <w:lang w:val="en-GB"/>
        </w:rPr>
        <w:t>12.</w:t>
      </w:r>
      <w:r>
        <w:rPr>
          <w:rFonts w:ascii="Arial" w:hAnsi="Arial"/>
          <w:sz w:val="24"/>
          <w:lang w:val="en-GB"/>
        </w:rPr>
        <w:tab/>
      </w:r>
      <w:hyperlink w:anchor="FURTHER" w:history="1">
        <w:r>
          <w:rPr>
            <w:rStyle w:val="Hyperlink"/>
            <w:rFonts w:ascii="Arial" w:hAnsi="Arial"/>
            <w:color w:val="auto"/>
            <w:sz w:val="24"/>
            <w:u w:val="none"/>
            <w:lang w:val="en-GB"/>
          </w:rPr>
          <w:t>Further Infor</w:t>
        </w:r>
        <w:bookmarkStart w:id="2" w:name="_Hlt49141286"/>
        <w:r>
          <w:rPr>
            <w:rStyle w:val="Hyperlink"/>
            <w:rFonts w:ascii="Arial" w:hAnsi="Arial"/>
            <w:color w:val="auto"/>
            <w:sz w:val="24"/>
            <w:u w:val="none"/>
            <w:lang w:val="en-GB"/>
          </w:rPr>
          <w:t>m</w:t>
        </w:r>
        <w:bookmarkEnd w:id="2"/>
        <w:r>
          <w:rPr>
            <w:rStyle w:val="Hyperlink"/>
            <w:rFonts w:ascii="Arial" w:hAnsi="Arial"/>
            <w:color w:val="auto"/>
            <w:sz w:val="24"/>
            <w:u w:val="none"/>
            <w:lang w:val="en-GB"/>
          </w:rPr>
          <w:t>ation</w:t>
        </w:r>
      </w:hyperlink>
      <w:r>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r>
      <w:r w:rsidR="00D14B02">
        <w:rPr>
          <w:rFonts w:ascii="Arial" w:hAnsi="Arial"/>
          <w:sz w:val="24"/>
          <w:lang w:val="en-GB"/>
        </w:rPr>
        <w:tab/>
        <w:t xml:space="preserve">  10</w:t>
      </w:r>
    </w:p>
    <w:p w:rsidR="00BC3071" w:rsidRDefault="00BC3071" w:rsidP="00BC3071">
      <w:pPr>
        <w:rPr>
          <w:rFonts w:ascii="Arial" w:hAnsi="Arial"/>
          <w:sz w:val="24"/>
          <w:lang w:val="en-GB"/>
        </w:rPr>
      </w:pPr>
    </w:p>
    <w:p w:rsidR="008E5322" w:rsidRDefault="008E5322" w:rsidP="008E5322">
      <w:pPr>
        <w:rPr>
          <w:rFonts w:ascii="Arial" w:hAnsi="Arial"/>
          <w:sz w:val="24"/>
          <w:lang w:val="en-GB"/>
        </w:rPr>
      </w:pPr>
      <w:r>
        <w:rPr>
          <w:rFonts w:ascii="Arial" w:hAnsi="Arial"/>
          <w:sz w:val="24"/>
          <w:lang w:val="en-GB"/>
        </w:rPr>
        <w:t>Append</w:t>
      </w:r>
      <w:r w:rsidR="00BC3071">
        <w:rPr>
          <w:rFonts w:ascii="Arial" w:hAnsi="Arial"/>
          <w:sz w:val="24"/>
          <w:lang w:val="en-GB"/>
        </w:rPr>
        <w:t>ix 1</w:t>
      </w:r>
      <w:r w:rsidR="00BC3071">
        <w:rPr>
          <w:rFonts w:ascii="Arial" w:hAnsi="Arial"/>
          <w:sz w:val="24"/>
          <w:lang w:val="en-GB"/>
        </w:rPr>
        <w:tab/>
      </w:r>
      <w:r>
        <w:rPr>
          <w:rFonts w:ascii="Arial" w:hAnsi="Arial"/>
          <w:sz w:val="24"/>
          <w:lang w:val="en-GB"/>
        </w:rPr>
        <w:t>Timescales for Teachers Formal Process</w:t>
      </w:r>
    </w:p>
    <w:p w:rsidR="008E5322" w:rsidRDefault="008E5322" w:rsidP="008E5322">
      <w:pPr>
        <w:rPr>
          <w:rFonts w:ascii="Arial" w:hAnsi="Arial"/>
          <w:sz w:val="24"/>
          <w:lang w:val="en-GB"/>
        </w:rPr>
      </w:pPr>
      <w:r>
        <w:rPr>
          <w:rFonts w:ascii="Arial" w:hAnsi="Arial"/>
          <w:sz w:val="24"/>
          <w:lang w:val="en-GB"/>
        </w:rPr>
        <w:t>Appendix 2</w:t>
      </w:r>
      <w:r w:rsidR="00BC3071">
        <w:rPr>
          <w:rFonts w:ascii="Arial" w:hAnsi="Arial"/>
          <w:sz w:val="24"/>
          <w:lang w:val="en-GB"/>
        </w:rPr>
        <w:tab/>
      </w:r>
      <w:r>
        <w:rPr>
          <w:rFonts w:ascii="Arial" w:hAnsi="Arial"/>
          <w:sz w:val="24"/>
          <w:lang w:val="en-GB"/>
        </w:rPr>
        <w:t>Flowchart of process for Teachers</w:t>
      </w:r>
    </w:p>
    <w:p w:rsidR="00163F36" w:rsidRDefault="00163F36">
      <w:pPr>
        <w:rPr>
          <w:rFonts w:ascii="Arial" w:hAnsi="Arial"/>
          <w:sz w:val="24"/>
          <w:lang w:val="en-GB"/>
        </w:rPr>
      </w:pPr>
      <w:r>
        <w:rPr>
          <w:rFonts w:ascii="Arial" w:hAnsi="Arial"/>
          <w:sz w:val="24"/>
          <w:lang w:val="en-GB"/>
        </w:rPr>
        <w:t xml:space="preserve">Appendix </w:t>
      </w:r>
      <w:r w:rsidR="00BC3071">
        <w:rPr>
          <w:rFonts w:ascii="Arial" w:hAnsi="Arial"/>
          <w:sz w:val="24"/>
          <w:lang w:val="en-GB"/>
        </w:rPr>
        <w:t xml:space="preserve">3 </w:t>
      </w:r>
      <w:r w:rsidR="00BC3071">
        <w:rPr>
          <w:rFonts w:ascii="Arial" w:hAnsi="Arial"/>
          <w:sz w:val="24"/>
          <w:lang w:val="en-GB"/>
        </w:rPr>
        <w:tab/>
      </w:r>
      <w:r>
        <w:rPr>
          <w:rFonts w:ascii="Arial" w:hAnsi="Arial"/>
          <w:sz w:val="24"/>
          <w:lang w:val="en-GB"/>
        </w:rPr>
        <w:t>Procedure for Staff Dismissal/Appeals Hearing</w:t>
      </w: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DD43A5" w:rsidRDefault="00DD43A5">
      <w:pPr>
        <w:jc w:val="both"/>
        <w:rPr>
          <w:lang w:val="en-GB"/>
        </w:rPr>
        <w:sectPr w:rsidR="00DD43A5">
          <w:footerReference w:type="even" r:id="rId14"/>
          <w:footerReference w:type="default" r:id="rId15"/>
          <w:headerReference w:type="first" r:id="rId16"/>
          <w:footerReference w:type="first" r:id="rId17"/>
          <w:pgSz w:w="12240" w:h="15840"/>
          <w:pgMar w:top="1440" w:right="1440" w:bottom="1440" w:left="1440" w:header="0" w:footer="1440" w:gutter="0"/>
          <w:cols w:space="720"/>
          <w:titlePg/>
        </w:sectPr>
      </w:pPr>
      <w:bookmarkStart w:id="3" w:name="INTRODUCTION"/>
      <w:bookmarkEnd w:id="3"/>
    </w:p>
    <w:p w:rsidR="00163F36" w:rsidRDefault="00163F36" w:rsidP="00C572F9">
      <w:pPr>
        <w:rPr>
          <w:rFonts w:ascii="Arial" w:hAnsi="Arial"/>
          <w:b/>
          <w:sz w:val="24"/>
          <w:lang w:val="en-GB"/>
        </w:rPr>
      </w:pPr>
      <w:r>
        <w:rPr>
          <w:rFonts w:ascii="Arial" w:hAnsi="Arial"/>
          <w:b/>
          <w:sz w:val="24"/>
          <w:lang w:val="en-GB"/>
        </w:rPr>
        <w:lastRenderedPageBreak/>
        <w:t>1.</w:t>
      </w:r>
      <w:r>
        <w:rPr>
          <w:rFonts w:ascii="Arial" w:hAnsi="Arial"/>
          <w:b/>
          <w:sz w:val="24"/>
          <w:lang w:val="en-GB"/>
        </w:rPr>
        <w:tab/>
      </w:r>
      <w:r>
        <w:rPr>
          <w:rFonts w:ascii="Arial" w:hAnsi="Arial"/>
          <w:b/>
          <w:sz w:val="24"/>
          <w:u w:val="single"/>
          <w:lang w:val="en-GB"/>
        </w:rPr>
        <w:t>INTRODUCTION</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1.1</w:t>
      </w:r>
      <w:r>
        <w:rPr>
          <w:rFonts w:ascii="Arial" w:hAnsi="Arial"/>
          <w:sz w:val="24"/>
          <w:lang w:val="en-GB"/>
        </w:rPr>
        <w:tab/>
        <w:t>The School and its Governors recognise that its employees are its best asset and encourage improved performance by putting into place a range of policies, practices, procedures and systems that are vital in achieving excellence in teaching and learning.</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1.2</w:t>
      </w:r>
      <w:r>
        <w:rPr>
          <w:rFonts w:ascii="Arial" w:hAnsi="Arial"/>
          <w:sz w:val="24"/>
          <w:lang w:val="en-GB"/>
        </w:rPr>
        <w:tab/>
        <w:t>This proce</w:t>
      </w:r>
      <w:r w:rsidR="00D74E45">
        <w:rPr>
          <w:rFonts w:ascii="Arial" w:hAnsi="Arial"/>
          <w:sz w:val="24"/>
          <w:lang w:val="en-GB"/>
        </w:rPr>
        <w:t>dure has been designed to comple</w:t>
      </w:r>
      <w:r>
        <w:rPr>
          <w:rFonts w:ascii="Arial" w:hAnsi="Arial"/>
          <w:sz w:val="24"/>
          <w:lang w:val="en-GB"/>
        </w:rPr>
        <w:t xml:space="preserve">ment other School policies, procedures and initiatives aimed at developing employees and improving performance management. </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1.3</w:t>
      </w:r>
      <w:r>
        <w:rPr>
          <w:rFonts w:ascii="Arial" w:hAnsi="Arial"/>
          <w:sz w:val="24"/>
          <w:lang w:val="en-GB"/>
        </w:rPr>
        <w:tab/>
        <w:t xml:space="preserve">The procedure sets out the steps to be followed by the </w:t>
      </w:r>
      <w:proofErr w:type="spellStart"/>
      <w:r>
        <w:rPr>
          <w:rFonts w:ascii="Arial" w:hAnsi="Arial"/>
          <w:sz w:val="24"/>
          <w:lang w:val="en-GB"/>
        </w:rPr>
        <w:t>Headteacher</w:t>
      </w:r>
      <w:proofErr w:type="spellEnd"/>
      <w:r>
        <w:rPr>
          <w:rFonts w:ascii="Arial" w:hAnsi="Arial"/>
          <w:sz w:val="24"/>
          <w:lang w:val="en-GB"/>
        </w:rPr>
        <w:t xml:space="preserve"> or other nominated person when an employee seems to be experiencing difficulties in carrying out his/her job.</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1.4</w:t>
      </w:r>
      <w:r>
        <w:rPr>
          <w:rFonts w:ascii="Arial" w:hAnsi="Arial"/>
          <w:sz w:val="24"/>
          <w:lang w:val="en-GB"/>
        </w:rPr>
        <w:tab/>
        <w:t>A clear distinction is drawn between poor performance due to performance that is not attaining and maintaining the required standard</w:t>
      </w:r>
      <w:r w:rsidR="00E438B5">
        <w:rPr>
          <w:rFonts w:ascii="Arial" w:hAnsi="Arial"/>
          <w:sz w:val="24"/>
          <w:lang w:val="en-GB"/>
        </w:rPr>
        <w:t>, after any external mitigating circumstances have been considered</w:t>
      </w:r>
      <w:r>
        <w:rPr>
          <w:rFonts w:ascii="Arial" w:hAnsi="Arial"/>
          <w:sz w:val="24"/>
          <w:lang w:val="en-GB"/>
        </w:rPr>
        <w:t xml:space="preserve"> (what someone cannot do even when trying their best) and a matter of conduct that would be dealt with under the School's Disciplinary Procedure. </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1.5</w:t>
      </w:r>
      <w:r>
        <w:rPr>
          <w:rFonts w:ascii="Arial" w:hAnsi="Arial"/>
          <w:sz w:val="24"/>
          <w:lang w:val="en-GB"/>
        </w:rPr>
        <w:tab/>
        <w:t xml:space="preserve">The procedure focuses on helping the employee to achieve </w:t>
      </w:r>
      <w:r w:rsidR="00017BAA">
        <w:rPr>
          <w:rFonts w:ascii="Arial" w:hAnsi="Arial"/>
          <w:sz w:val="24"/>
          <w:lang w:val="en-GB"/>
        </w:rPr>
        <w:t>appropriate</w:t>
      </w:r>
      <w:bookmarkStart w:id="4" w:name="_GoBack"/>
      <w:bookmarkEnd w:id="4"/>
      <w:r>
        <w:rPr>
          <w:rFonts w:ascii="Arial" w:hAnsi="Arial"/>
          <w:sz w:val="24"/>
          <w:lang w:val="en-GB"/>
        </w:rPr>
        <w:t xml:space="preserve"> levels of work performance through training, coaching, target setting and monitoring.  It is therefore essential that the employee receives appropriate support and guidance both on a work based and personal level.</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1.6</w:t>
      </w:r>
      <w:r>
        <w:rPr>
          <w:rFonts w:ascii="Arial" w:hAnsi="Arial"/>
          <w:sz w:val="24"/>
          <w:lang w:val="en-GB"/>
        </w:rPr>
        <w:tab/>
        <w:t xml:space="preserve">The procedure contains the steps </w:t>
      </w:r>
      <w:r w:rsidR="002D22CE">
        <w:rPr>
          <w:rFonts w:ascii="Arial" w:hAnsi="Arial"/>
          <w:sz w:val="24"/>
          <w:lang w:val="en-GB"/>
        </w:rPr>
        <w:t>to be taken</w:t>
      </w:r>
      <w:r>
        <w:rPr>
          <w:rFonts w:ascii="Arial" w:hAnsi="Arial"/>
          <w:sz w:val="24"/>
          <w:lang w:val="en-GB"/>
        </w:rPr>
        <w:t xml:space="preserve"> in cases where the employee’s performance does not improve, for whatever reason, and further action may be required.  Due account must be taken of </w:t>
      </w:r>
      <w:r w:rsidR="002D22CE">
        <w:rPr>
          <w:rFonts w:ascii="Arial" w:hAnsi="Arial"/>
          <w:sz w:val="24"/>
          <w:lang w:val="en-GB"/>
        </w:rPr>
        <w:t xml:space="preserve">the circumstances of </w:t>
      </w:r>
      <w:r>
        <w:rPr>
          <w:rFonts w:ascii="Arial" w:hAnsi="Arial"/>
          <w:sz w:val="24"/>
          <w:lang w:val="en-GB"/>
        </w:rPr>
        <w:t xml:space="preserve">any disabled employee whose situation may be unique and requires consideration of their condition in accordance with the </w:t>
      </w:r>
      <w:r w:rsidR="0043049E">
        <w:rPr>
          <w:rFonts w:ascii="Arial" w:hAnsi="Arial"/>
          <w:sz w:val="24"/>
          <w:lang w:val="en-GB"/>
        </w:rPr>
        <w:t>Equality Act 2010</w:t>
      </w:r>
      <w:r>
        <w:rPr>
          <w:rFonts w:ascii="Arial" w:hAnsi="Arial"/>
          <w:sz w:val="24"/>
          <w:lang w:val="en-GB"/>
        </w:rPr>
        <w:t>.</w:t>
      </w:r>
    </w:p>
    <w:p w:rsidR="00163F36" w:rsidRDefault="00163F36">
      <w:pPr>
        <w:ind w:left="720" w:hanging="720"/>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1.7</w:t>
      </w:r>
      <w:r>
        <w:rPr>
          <w:rFonts w:ascii="Arial" w:hAnsi="Arial"/>
          <w:sz w:val="24"/>
          <w:lang w:val="en-GB"/>
        </w:rPr>
        <w:tab/>
        <w:t xml:space="preserve">Effective management, clear expectations and appropriate support will go a long way towards addressing weaknesses in performance. Early identification of problems through performance management and review will help avoid the need for the implementation of formal capability procedures. In some cases an improvement may be achieved informally with a minimum of support and attention. </w:t>
      </w:r>
    </w:p>
    <w:p w:rsidR="00B56F38" w:rsidRDefault="00B56F38">
      <w:pPr>
        <w:ind w:left="720" w:hanging="720"/>
        <w:jc w:val="both"/>
        <w:rPr>
          <w:rFonts w:ascii="Arial" w:hAnsi="Arial"/>
          <w:sz w:val="24"/>
          <w:lang w:val="en-GB"/>
        </w:rPr>
      </w:pPr>
    </w:p>
    <w:p w:rsidR="00B56F38" w:rsidRDefault="00B56F38">
      <w:pPr>
        <w:ind w:left="720" w:hanging="720"/>
        <w:jc w:val="both"/>
        <w:rPr>
          <w:rFonts w:ascii="Arial" w:hAnsi="Arial"/>
          <w:sz w:val="24"/>
          <w:lang w:val="en-GB"/>
        </w:rPr>
      </w:pPr>
      <w:r>
        <w:rPr>
          <w:rFonts w:ascii="Arial" w:hAnsi="Arial"/>
          <w:sz w:val="24"/>
          <w:lang w:val="en-GB"/>
        </w:rPr>
        <w:t>1.8</w:t>
      </w:r>
      <w:r>
        <w:rPr>
          <w:rFonts w:ascii="Arial" w:hAnsi="Arial"/>
          <w:sz w:val="24"/>
          <w:lang w:val="en-GB"/>
        </w:rPr>
        <w:tab/>
        <w:t>This procedure should only be invoked once the ‘teachers experiencing difficulties’ section of the appraisal policy has been exhausted.</w:t>
      </w:r>
    </w:p>
    <w:p w:rsidR="00163F36" w:rsidRDefault="00163F36">
      <w:pPr>
        <w:jc w:val="both"/>
        <w:rPr>
          <w:rFonts w:ascii="Arial" w:hAnsi="Arial"/>
          <w:sz w:val="24"/>
          <w:lang w:val="en-GB"/>
        </w:rPr>
      </w:pPr>
    </w:p>
    <w:p w:rsidR="00163F36" w:rsidRDefault="00163F36">
      <w:pPr>
        <w:jc w:val="both"/>
        <w:rPr>
          <w:rFonts w:ascii="Arial" w:hAnsi="Arial"/>
          <w:sz w:val="24"/>
          <w:lang w:val="en-GB"/>
        </w:rPr>
      </w:pPr>
    </w:p>
    <w:p w:rsidR="00B56F38" w:rsidRDefault="00B56F38">
      <w:pPr>
        <w:jc w:val="both"/>
        <w:rPr>
          <w:rFonts w:ascii="Arial" w:hAnsi="Arial"/>
          <w:sz w:val="24"/>
          <w:lang w:val="en-GB"/>
        </w:rPr>
      </w:pPr>
    </w:p>
    <w:p w:rsidR="00B56F38" w:rsidRDefault="00B56F38">
      <w:pPr>
        <w:jc w:val="both"/>
        <w:rPr>
          <w:rFonts w:ascii="Arial" w:hAnsi="Arial"/>
          <w:sz w:val="24"/>
          <w:lang w:val="en-GB"/>
        </w:rPr>
      </w:pPr>
    </w:p>
    <w:p w:rsidR="00B56F38" w:rsidRDefault="00B56F38">
      <w:pPr>
        <w:jc w:val="both"/>
        <w:rPr>
          <w:rFonts w:ascii="Arial" w:hAnsi="Arial"/>
          <w:sz w:val="24"/>
          <w:lang w:val="en-GB"/>
        </w:rPr>
      </w:pPr>
    </w:p>
    <w:p w:rsidR="00163F36" w:rsidRDefault="00163F36">
      <w:pPr>
        <w:jc w:val="both"/>
        <w:rPr>
          <w:rFonts w:ascii="Arial" w:hAnsi="Arial"/>
          <w:b/>
          <w:sz w:val="24"/>
          <w:u w:val="single"/>
          <w:lang w:val="en-GB"/>
        </w:rPr>
      </w:pPr>
      <w:bookmarkStart w:id="5" w:name="SCOPE"/>
      <w:bookmarkEnd w:id="5"/>
      <w:r>
        <w:rPr>
          <w:rFonts w:ascii="Arial" w:hAnsi="Arial"/>
          <w:b/>
          <w:sz w:val="24"/>
          <w:lang w:val="en-GB"/>
        </w:rPr>
        <w:lastRenderedPageBreak/>
        <w:t>2.</w:t>
      </w:r>
      <w:r>
        <w:rPr>
          <w:rFonts w:ascii="Arial" w:hAnsi="Arial"/>
          <w:b/>
          <w:sz w:val="24"/>
          <w:lang w:val="en-GB"/>
        </w:rPr>
        <w:tab/>
      </w:r>
      <w:r>
        <w:rPr>
          <w:rFonts w:ascii="Arial" w:hAnsi="Arial"/>
          <w:b/>
          <w:sz w:val="24"/>
          <w:u w:val="single"/>
          <w:lang w:val="en-GB"/>
        </w:rPr>
        <w:t>SCOPE OF THE PROCEDURE</w:t>
      </w:r>
    </w:p>
    <w:p w:rsidR="00163F36" w:rsidRDefault="00163F36">
      <w:pPr>
        <w:jc w:val="both"/>
        <w:rPr>
          <w:rFonts w:ascii="Arial" w:hAnsi="Arial"/>
          <w:sz w:val="24"/>
          <w:lang w:val="en-GB"/>
        </w:rPr>
      </w:pPr>
    </w:p>
    <w:p w:rsidR="00B505FE" w:rsidRDefault="00163F36">
      <w:pPr>
        <w:ind w:left="720" w:hanging="720"/>
        <w:jc w:val="both"/>
        <w:rPr>
          <w:rFonts w:ascii="Arial" w:hAnsi="Arial"/>
          <w:sz w:val="24"/>
          <w:szCs w:val="24"/>
        </w:rPr>
      </w:pPr>
      <w:r>
        <w:rPr>
          <w:rFonts w:ascii="Arial" w:hAnsi="Arial"/>
          <w:sz w:val="24"/>
          <w:lang w:val="en-GB"/>
        </w:rPr>
        <w:t>2.1</w:t>
      </w:r>
      <w:r>
        <w:rPr>
          <w:rFonts w:ascii="Arial" w:hAnsi="Arial"/>
          <w:sz w:val="24"/>
          <w:lang w:val="en-GB"/>
        </w:rPr>
        <w:tab/>
      </w:r>
      <w:r>
        <w:rPr>
          <w:rFonts w:ascii="Arial" w:hAnsi="Arial"/>
          <w:sz w:val="24"/>
          <w:szCs w:val="24"/>
        </w:rPr>
        <w:t xml:space="preserve">This policy applies to </w:t>
      </w:r>
      <w:r w:rsidR="003317D7">
        <w:rPr>
          <w:rFonts w:ascii="Arial" w:hAnsi="Arial"/>
          <w:sz w:val="24"/>
          <w:szCs w:val="24"/>
        </w:rPr>
        <w:t>Teachers</w:t>
      </w:r>
      <w:r>
        <w:rPr>
          <w:rFonts w:ascii="Arial" w:hAnsi="Arial"/>
          <w:sz w:val="24"/>
          <w:szCs w:val="24"/>
        </w:rPr>
        <w:t xml:space="preserve"> </w:t>
      </w:r>
      <w:r w:rsidR="002D22CE">
        <w:rPr>
          <w:rFonts w:ascii="Arial" w:hAnsi="Arial"/>
          <w:sz w:val="24"/>
          <w:szCs w:val="24"/>
        </w:rPr>
        <w:t xml:space="preserve">(including the </w:t>
      </w:r>
      <w:proofErr w:type="spellStart"/>
      <w:r w:rsidR="002D22CE">
        <w:rPr>
          <w:rFonts w:ascii="Arial" w:hAnsi="Arial"/>
          <w:sz w:val="24"/>
          <w:szCs w:val="24"/>
        </w:rPr>
        <w:t>headteacher</w:t>
      </w:r>
      <w:proofErr w:type="spellEnd"/>
      <w:r w:rsidR="002D22CE">
        <w:rPr>
          <w:rFonts w:ascii="Arial" w:hAnsi="Arial"/>
          <w:sz w:val="24"/>
          <w:szCs w:val="24"/>
        </w:rPr>
        <w:t xml:space="preserve">) </w:t>
      </w:r>
      <w:r>
        <w:rPr>
          <w:rFonts w:ascii="Arial" w:hAnsi="Arial"/>
          <w:sz w:val="24"/>
          <w:szCs w:val="24"/>
        </w:rPr>
        <w:t xml:space="preserve">within schools and should be adopted by </w:t>
      </w:r>
      <w:r w:rsidR="002D22CE">
        <w:rPr>
          <w:rFonts w:ascii="Arial" w:hAnsi="Arial"/>
          <w:sz w:val="24"/>
          <w:szCs w:val="24"/>
        </w:rPr>
        <w:t>t</w:t>
      </w:r>
      <w:r>
        <w:rPr>
          <w:rFonts w:ascii="Arial" w:hAnsi="Arial"/>
          <w:sz w:val="24"/>
          <w:szCs w:val="24"/>
        </w:rPr>
        <w:t>he Governing Body accordingly.</w:t>
      </w:r>
    </w:p>
    <w:p w:rsidR="00B505FE" w:rsidRDefault="00B505FE">
      <w:pPr>
        <w:ind w:left="720" w:hanging="720"/>
        <w:jc w:val="both"/>
        <w:rPr>
          <w:rFonts w:ascii="Arial" w:hAnsi="Arial"/>
          <w:sz w:val="24"/>
          <w:szCs w:val="24"/>
        </w:rPr>
      </w:pPr>
    </w:p>
    <w:p w:rsidR="00163F36" w:rsidRDefault="00163F36">
      <w:pPr>
        <w:ind w:left="720" w:hanging="720"/>
        <w:jc w:val="both"/>
        <w:rPr>
          <w:rFonts w:ascii="Arial" w:hAnsi="Arial"/>
          <w:sz w:val="24"/>
          <w:szCs w:val="24"/>
        </w:rPr>
      </w:pPr>
      <w:r>
        <w:rPr>
          <w:rFonts w:ascii="Arial" w:hAnsi="Arial"/>
          <w:sz w:val="24"/>
          <w:szCs w:val="24"/>
        </w:rPr>
        <w:t xml:space="preserve"> </w:t>
      </w:r>
    </w:p>
    <w:p w:rsidR="00163F36" w:rsidRDefault="00163F36">
      <w:pPr>
        <w:ind w:left="720" w:hanging="720"/>
        <w:jc w:val="both"/>
        <w:rPr>
          <w:rFonts w:ascii="Arial" w:hAnsi="Arial"/>
          <w:b/>
          <w:sz w:val="24"/>
          <w:szCs w:val="24"/>
        </w:rPr>
      </w:pPr>
      <w:r>
        <w:rPr>
          <w:rFonts w:ascii="Arial" w:hAnsi="Arial"/>
          <w:sz w:val="24"/>
          <w:szCs w:val="24"/>
        </w:rPr>
        <w:tab/>
      </w:r>
      <w:r>
        <w:rPr>
          <w:rFonts w:ascii="Arial" w:hAnsi="Arial"/>
          <w:b/>
          <w:sz w:val="24"/>
          <w:szCs w:val="24"/>
        </w:rPr>
        <w:t>Role of Governors</w:t>
      </w:r>
    </w:p>
    <w:p w:rsidR="00163F36" w:rsidRDefault="00163F36">
      <w:pPr>
        <w:ind w:left="720" w:hanging="720"/>
        <w:jc w:val="both"/>
        <w:rPr>
          <w:rFonts w:ascii="Arial" w:hAnsi="Arial"/>
          <w:b/>
          <w:sz w:val="24"/>
          <w:szCs w:val="24"/>
        </w:rPr>
      </w:pPr>
    </w:p>
    <w:p w:rsidR="00163F36" w:rsidRDefault="00163F36">
      <w:pPr>
        <w:ind w:left="720" w:hanging="720"/>
        <w:jc w:val="both"/>
        <w:rPr>
          <w:rFonts w:ascii="Arial" w:hAnsi="Arial"/>
          <w:sz w:val="24"/>
          <w:szCs w:val="24"/>
        </w:rPr>
      </w:pPr>
      <w:r>
        <w:rPr>
          <w:rFonts w:ascii="Arial" w:hAnsi="Arial"/>
          <w:sz w:val="24"/>
          <w:szCs w:val="24"/>
        </w:rPr>
        <w:t>2.3</w:t>
      </w:r>
      <w:r>
        <w:rPr>
          <w:rFonts w:ascii="Arial" w:hAnsi="Arial"/>
          <w:sz w:val="24"/>
          <w:szCs w:val="24"/>
        </w:rPr>
        <w:tab/>
        <w:t xml:space="preserve">Governors </w:t>
      </w:r>
      <w:r w:rsidR="002D22CE">
        <w:rPr>
          <w:rFonts w:ascii="Arial" w:hAnsi="Arial"/>
          <w:sz w:val="24"/>
          <w:szCs w:val="24"/>
        </w:rPr>
        <w:t xml:space="preserve">will </w:t>
      </w:r>
      <w:r>
        <w:rPr>
          <w:rFonts w:ascii="Arial" w:hAnsi="Arial"/>
          <w:sz w:val="24"/>
          <w:szCs w:val="24"/>
        </w:rPr>
        <w:t xml:space="preserve">not normally be involved with the Managing Employee Performance procedure before the </w:t>
      </w:r>
      <w:r w:rsidR="00330F66">
        <w:rPr>
          <w:rFonts w:ascii="Arial" w:hAnsi="Arial"/>
          <w:sz w:val="24"/>
          <w:szCs w:val="24"/>
        </w:rPr>
        <w:t>Capability Hearing</w:t>
      </w:r>
      <w:r>
        <w:rPr>
          <w:rFonts w:ascii="Arial" w:hAnsi="Arial"/>
          <w:sz w:val="24"/>
          <w:szCs w:val="24"/>
        </w:rPr>
        <w:t xml:space="preserve">. The exception to this is </w:t>
      </w:r>
      <w:r w:rsidR="002D22CE">
        <w:rPr>
          <w:rFonts w:ascii="Arial" w:hAnsi="Arial"/>
          <w:sz w:val="24"/>
          <w:szCs w:val="24"/>
        </w:rPr>
        <w:t>when</w:t>
      </w:r>
      <w:r w:rsidR="003317D7">
        <w:rPr>
          <w:rFonts w:ascii="Arial" w:hAnsi="Arial"/>
          <w:sz w:val="24"/>
          <w:szCs w:val="24"/>
        </w:rPr>
        <w:t xml:space="preserve"> a </w:t>
      </w:r>
      <w:proofErr w:type="spellStart"/>
      <w:r w:rsidR="003317D7">
        <w:rPr>
          <w:rFonts w:ascii="Arial" w:hAnsi="Arial"/>
          <w:sz w:val="24"/>
          <w:szCs w:val="24"/>
        </w:rPr>
        <w:t>head</w:t>
      </w:r>
      <w:r>
        <w:rPr>
          <w:rFonts w:ascii="Arial" w:hAnsi="Arial"/>
          <w:sz w:val="24"/>
          <w:szCs w:val="24"/>
        </w:rPr>
        <w:t>teacher</w:t>
      </w:r>
      <w:proofErr w:type="spellEnd"/>
      <w:r>
        <w:rPr>
          <w:rFonts w:ascii="Arial" w:hAnsi="Arial"/>
          <w:sz w:val="24"/>
          <w:szCs w:val="24"/>
        </w:rPr>
        <w:t xml:space="preserve"> </w:t>
      </w:r>
      <w:r w:rsidR="002D22CE">
        <w:rPr>
          <w:rFonts w:ascii="Arial" w:hAnsi="Arial"/>
          <w:sz w:val="24"/>
          <w:szCs w:val="24"/>
        </w:rPr>
        <w:t xml:space="preserve">is the subject of the procedure </w:t>
      </w:r>
      <w:r w:rsidR="00B505FE">
        <w:rPr>
          <w:rFonts w:ascii="Arial" w:hAnsi="Arial"/>
          <w:sz w:val="24"/>
          <w:szCs w:val="24"/>
        </w:rPr>
        <w:t>when the</w:t>
      </w:r>
      <w:r w:rsidR="003831D4">
        <w:rPr>
          <w:rFonts w:ascii="Arial" w:hAnsi="Arial"/>
          <w:sz w:val="24"/>
          <w:szCs w:val="24"/>
        </w:rPr>
        <w:t xml:space="preserve"> chair of </w:t>
      </w:r>
      <w:r>
        <w:rPr>
          <w:rFonts w:ascii="Arial" w:hAnsi="Arial"/>
          <w:sz w:val="24"/>
          <w:szCs w:val="24"/>
        </w:rPr>
        <w:t xml:space="preserve">governors </w:t>
      </w:r>
      <w:r w:rsidR="0014471A">
        <w:rPr>
          <w:rFonts w:ascii="Arial" w:hAnsi="Arial"/>
          <w:sz w:val="24"/>
          <w:szCs w:val="24"/>
        </w:rPr>
        <w:t>will</w:t>
      </w:r>
      <w:r>
        <w:rPr>
          <w:rFonts w:ascii="Arial" w:hAnsi="Arial"/>
          <w:sz w:val="24"/>
          <w:szCs w:val="24"/>
        </w:rPr>
        <w:t xml:space="preserve"> be involved in the monitoring and evaluation of performance.  </w:t>
      </w:r>
    </w:p>
    <w:p w:rsidR="00163F36" w:rsidRDefault="00163F36">
      <w:pPr>
        <w:ind w:left="720" w:hanging="720"/>
        <w:jc w:val="both"/>
        <w:rPr>
          <w:rFonts w:ascii="Arial" w:hAnsi="Arial"/>
          <w:sz w:val="24"/>
          <w:szCs w:val="24"/>
        </w:rPr>
      </w:pPr>
    </w:p>
    <w:p w:rsidR="00163F36" w:rsidRDefault="00163F36">
      <w:pPr>
        <w:ind w:left="720" w:hanging="720"/>
        <w:jc w:val="both"/>
        <w:rPr>
          <w:rFonts w:ascii="Arial" w:hAnsi="Arial"/>
          <w:sz w:val="24"/>
          <w:szCs w:val="24"/>
        </w:rPr>
      </w:pPr>
      <w:r>
        <w:rPr>
          <w:rFonts w:ascii="Arial" w:hAnsi="Arial"/>
          <w:sz w:val="24"/>
          <w:szCs w:val="24"/>
        </w:rPr>
        <w:t>2.4</w:t>
      </w:r>
      <w:r>
        <w:rPr>
          <w:rFonts w:ascii="Arial" w:hAnsi="Arial"/>
          <w:sz w:val="24"/>
          <w:szCs w:val="24"/>
        </w:rPr>
        <w:tab/>
        <w:t xml:space="preserve">Governing Bodies must by law have procedures for </w:t>
      </w:r>
      <w:r w:rsidR="003831D4">
        <w:rPr>
          <w:rFonts w:ascii="Arial" w:hAnsi="Arial"/>
          <w:sz w:val="24"/>
          <w:szCs w:val="24"/>
        </w:rPr>
        <w:t>managing the performance of staff</w:t>
      </w:r>
      <w:r>
        <w:rPr>
          <w:rFonts w:ascii="Arial" w:hAnsi="Arial"/>
          <w:sz w:val="24"/>
          <w:szCs w:val="24"/>
        </w:rPr>
        <w:t>. They must have regard to guidance from the Secretary of State in determining staff performance. This document is compliant with this statutory</w:t>
      </w:r>
      <w:r w:rsidR="00B505FE">
        <w:rPr>
          <w:rFonts w:ascii="Arial" w:hAnsi="Arial"/>
          <w:sz w:val="24"/>
          <w:szCs w:val="24"/>
        </w:rPr>
        <w:t xml:space="preserve"> guidance</w:t>
      </w:r>
      <w:r>
        <w:rPr>
          <w:rFonts w:ascii="Arial" w:hAnsi="Arial"/>
          <w:sz w:val="24"/>
          <w:szCs w:val="24"/>
        </w:rPr>
        <w:t xml:space="preserve">. </w:t>
      </w:r>
    </w:p>
    <w:p w:rsidR="00163F36" w:rsidRDefault="00163F36">
      <w:pPr>
        <w:ind w:left="720" w:hanging="720"/>
        <w:jc w:val="both"/>
        <w:rPr>
          <w:rFonts w:ascii="Arial" w:hAnsi="Arial"/>
          <w:sz w:val="24"/>
          <w:szCs w:val="24"/>
        </w:rPr>
      </w:pPr>
    </w:p>
    <w:p w:rsidR="006D534C" w:rsidRDefault="006D534C" w:rsidP="006D534C">
      <w:pPr>
        <w:jc w:val="both"/>
        <w:rPr>
          <w:rFonts w:ascii="Arial" w:hAnsi="Arial"/>
          <w:b/>
          <w:sz w:val="24"/>
          <w:u w:val="single"/>
          <w:lang w:val="en-GB"/>
        </w:rPr>
      </w:pPr>
      <w:r>
        <w:rPr>
          <w:rFonts w:ascii="Arial" w:hAnsi="Arial"/>
          <w:b/>
          <w:sz w:val="24"/>
          <w:lang w:val="en-GB"/>
        </w:rPr>
        <w:t>3.</w:t>
      </w:r>
      <w:r>
        <w:rPr>
          <w:rFonts w:ascii="Arial" w:hAnsi="Arial"/>
          <w:b/>
          <w:sz w:val="24"/>
          <w:lang w:val="en-GB"/>
        </w:rPr>
        <w:tab/>
      </w:r>
      <w:r>
        <w:rPr>
          <w:rFonts w:ascii="Arial" w:hAnsi="Arial"/>
          <w:b/>
          <w:sz w:val="24"/>
          <w:u w:val="single"/>
          <w:lang w:val="en-GB"/>
        </w:rPr>
        <w:t>SETTING STANDARDS</w:t>
      </w:r>
    </w:p>
    <w:p w:rsidR="006D534C" w:rsidRDefault="006D534C" w:rsidP="006D534C">
      <w:pPr>
        <w:jc w:val="both"/>
        <w:rPr>
          <w:rFonts w:ascii="Arial" w:hAnsi="Arial"/>
          <w:b/>
          <w:sz w:val="24"/>
          <w:lang w:val="en-GB"/>
        </w:rPr>
      </w:pPr>
    </w:p>
    <w:p w:rsidR="006D534C" w:rsidRPr="00ED1F67" w:rsidRDefault="006D534C" w:rsidP="006D534C">
      <w:pPr>
        <w:ind w:left="720" w:hanging="720"/>
        <w:jc w:val="both"/>
        <w:rPr>
          <w:rFonts w:ascii="Arial" w:hAnsi="Arial"/>
          <w:sz w:val="24"/>
          <w:lang w:val="en-GB"/>
        </w:rPr>
      </w:pPr>
      <w:r>
        <w:rPr>
          <w:rFonts w:ascii="Arial" w:hAnsi="Arial"/>
          <w:sz w:val="24"/>
          <w:lang w:val="en-GB"/>
        </w:rPr>
        <w:t>3.1</w:t>
      </w:r>
      <w:r>
        <w:rPr>
          <w:rFonts w:ascii="Arial" w:hAnsi="Arial"/>
          <w:sz w:val="24"/>
          <w:lang w:val="en-GB"/>
        </w:rPr>
        <w:tab/>
      </w:r>
      <w:r w:rsidRPr="00ED1F67">
        <w:rPr>
          <w:rFonts w:ascii="Arial" w:hAnsi="Arial"/>
          <w:sz w:val="24"/>
          <w:lang w:val="en-GB"/>
        </w:rPr>
        <w:t xml:space="preserve">The statutory framework for performance management in England is </w:t>
      </w:r>
      <w:r w:rsidR="00B505FE">
        <w:rPr>
          <w:rFonts w:ascii="Arial" w:hAnsi="Arial"/>
          <w:sz w:val="24"/>
          <w:lang w:val="en-GB"/>
        </w:rPr>
        <w:t xml:space="preserve">set out in </w:t>
      </w:r>
      <w:r w:rsidRPr="00ED1F67">
        <w:rPr>
          <w:rFonts w:ascii="Arial" w:hAnsi="Arial"/>
          <w:sz w:val="24"/>
          <w:lang w:val="en-GB"/>
        </w:rPr>
        <w:t>The Education (School Teacher</w:t>
      </w:r>
      <w:r w:rsidR="00ED1F67" w:rsidRPr="00ED1F67">
        <w:rPr>
          <w:rFonts w:ascii="Arial" w:hAnsi="Arial"/>
          <w:sz w:val="24"/>
          <w:lang w:val="en-GB"/>
        </w:rPr>
        <w:t>’s Appraisal (England)</w:t>
      </w:r>
      <w:r w:rsidRPr="00ED1F67">
        <w:rPr>
          <w:rFonts w:ascii="Arial" w:hAnsi="Arial"/>
          <w:sz w:val="24"/>
          <w:lang w:val="en-GB"/>
        </w:rPr>
        <w:t xml:space="preserve"> Regulations 20</w:t>
      </w:r>
      <w:r w:rsidR="00ED1F67" w:rsidRPr="00ED1F67">
        <w:rPr>
          <w:rFonts w:ascii="Arial" w:hAnsi="Arial"/>
          <w:sz w:val="24"/>
          <w:lang w:val="en-GB"/>
        </w:rPr>
        <w:t>12</w:t>
      </w:r>
      <w:r w:rsidRPr="00ED1F67">
        <w:rPr>
          <w:rFonts w:ascii="Arial" w:hAnsi="Arial"/>
          <w:sz w:val="24"/>
          <w:lang w:val="en-GB"/>
        </w:rPr>
        <w:t>.</w:t>
      </w:r>
    </w:p>
    <w:p w:rsidR="006D534C" w:rsidRPr="00ED1F67" w:rsidRDefault="006D534C" w:rsidP="006D534C">
      <w:pPr>
        <w:ind w:left="720" w:hanging="720"/>
        <w:jc w:val="both"/>
        <w:rPr>
          <w:rFonts w:ascii="Arial" w:hAnsi="Arial"/>
          <w:sz w:val="24"/>
          <w:lang w:val="en-GB"/>
        </w:rPr>
      </w:pPr>
    </w:p>
    <w:p w:rsidR="006D534C" w:rsidRDefault="006D534C" w:rsidP="006D534C">
      <w:pPr>
        <w:ind w:left="720" w:hanging="720"/>
        <w:jc w:val="both"/>
        <w:rPr>
          <w:rFonts w:ascii="Arial" w:hAnsi="Arial"/>
          <w:sz w:val="24"/>
          <w:lang w:val="en-GB"/>
        </w:rPr>
      </w:pPr>
      <w:r w:rsidRPr="00265348">
        <w:rPr>
          <w:rFonts w:ascii="Arial" w:hAnsi="Arial"/>
          <w:sz w:val="24"/>
          <w:lang w:val="en-GB"/>
        </w:rPr>
        <w:t>3.2</w:t>
      </w:r>
      <w:r w:rsidRPr="00265348">
        <w:rPr>
          <w:rFonts w:ascii="Arial" w:hAnsi="Arial"/>
          <w:sz w:val="24"/>
          <w:lang w:val="en-GB"/>
        </w:rPr>
        <w:tab/>
        <w:t>Eac</w:t>
      </w:r>
      <w:r w:rsidR="009F6169" w:rsidRPr="00265348">
        <w:rPr>
          <w:rFonts w:ascii="Arial" w:hAnsi="Arial"/>
          <w:sz w:val="24"/>
          <w:lang w:val="en-GB"/>
        </w:rPr>
        <w:t xml:space="preserve">h </w:t>
      </w:r>
      <w:r w:rsidR="003831D4">
        <w:rPr>
          <w:rFonts w:ascii="Arial" w:hAnsi="Arial"/>
          <w:sz w:val="24"/>
          <w:lang w:val="en-GB"/>
        </w:rPr>
        <w:t>teacher</w:t>
      </w:r>
      <w:r w:rsidR="009F6169" w:rsidRPr="00265348">
        <w:rPr>
          <w:rFonts w:ascii="Arial" w:hAnsi="Arial"/>
          <w:sz w:val="24"/>
          <w:lang w:val="en-GB"/>
        </w:rPr>
        <w:t xml:space="preserve"> should </w:t>
      </w:r>
      <w:r w:rsidR="003831D4">
        <w:rPr>
          <w:rFonts w:ascii="Arial" w:hAnsi="Arial"/>
          <w:sz w:val="24"/>
          <w:lang w:val="en-GB"/>
        </w:rPr>
        <w:t>receive</w:t>
      </w:r>
      <w:r w:rsidR="003831D4" w:rsidRPr="00265348">
        <w:rPr>
          <w:rFonts w:ascii="Arial" w:hAnsi="Arial"/>
          <w:sz w:val="24"/>
          <w:lang w:val="en-GB"/>
        </w:rPr>
        <w:t xml:space="preserve"> </w:t>
      </w:r>
      <w:r w:rsidR="009F6169" w:rsidRPr="00265348">
        <w:rPr>
          <w:rFonts w:ascii="Arial" w:hAnsi="Arial"/>
          <w:sz w:val="24"/>
          <w:lang w:val="en-GB"/>
        </w:rPr>
        <w:t>a</w:t>
      </w:r>
      <w:r w:rsidRPr="00265348">
        <w:rPr>
          <w:rFonts w:ascii="Arial" w:hAnsi="Arial"/>
          <w:sz w:val="24"/>
          <w:lang w:val="en-GB"/>
        </w:rPr>
        <w:t xml:space="preserve"> written</w:t>
      </w:r>
      <w:r w:rsidR="009F6169" w:rsidRPr="00265348">
        <w:rPr>
          <w:rFonts w:ascii="Arial" w:hAnsi="Arial"/>
          <w:sz w:val="24"/>
          <w:lang w:val="en-GB"/>
        </w:rPr>
        <w:t xml:space="preserve"> appraisal report</w:t>
      </w:r>
      <w:r w:rsidR="003831D4">
        <w:rPr>
          <w:rFonts w:ascii="Arial" w:hAnsi="Arial"/>
          <w:sz w:val="24"/>
          <w:lang w:val="en-GB"/>
        </w:rPr>
        <w:t xml:space="preserve"> at the conclusion of the appraisal cycle</w:t>
      </w:r>
      <w:r w:rsidR="009F6169" w:rsidRPr="00265348">
        <w:rPr>
          <w:rFonts w:ascii="Arial" w:hAnsi="Arial"/>
          <w:sz w:val="24"/>
          <w:lang w:val="en-GB"/>
        </w:rPr>
        <w:t xml:space="preserve">. </w:t>
      </w:r>
      <w:r w:rsidRPr="00265348">
        <w:rPr>
          <w:rFonts w:ascii="Arial" w:hAnsi="Arial"/>
          <w:sz w:val="24"/>
          <w:lang w:val="en-GB"/>
        </w:rPr>
        <w:t xml:space="preserve">This should be compiled with reference to the </w:t>
      </w:r>
      <w:r w:rsidR="00265348" w:rsidRPr="00265348">
        <w:rPr>
          <w:rFonts w:ascii="Arial" w:hAnsi="Arial"/>
          <w:sz w:val="24"/>
          <w:lang w:val="en-GB"/>
        </w:rPr>
        <w:t>employee’s</w:t>
      </w:r>
      <w:r w:rsidRPr="00265348">
        <w:rPr>
          <w:rFonts w:ascii="Arial" w:hAnsi="Arial"/>
          <w:sz w:val="24"/>
          <w:lang w:val="en-GB"/>
        </w:rPr>
        <w:t xml:space="preserve"> </w:t>
      </w:r>
      <w:r w:rsidR="009F6169" w:rsidRPr="00265348">
        <w:rPr>
          <w:rFonts w:ascii="Arial" w:hAnsi="Arial"/>
          <w:sz w:val="24"/>
          <w:lang w:val="en-GB"/>
        </w:rPr>
        <w:t>objectives</w:t>
      </w:r>
      <w:r w:rsidRPr="00265348">
        <w:rPr>
          <w:rFonts w:ascii="Arial" w:hAnsi="Arial"/>
          <w:sz w:val="24"/>
          <w:lang w:val="en-GB"/>
        </w:rPr>
        <w:t xml:space="preserve">, </w:t>
      </w:r>
      <w:r w:rsidR="00265348" w:rsidRPr="00265348">
        <w:rPr>
          <w:rFonts w:ascii="Arial" w:hAnsi="Arial"/>
          <w:sz w:val="24"/>
          <w:lang w:val="en-GB"/>
        </w:rPr>
        <w:t xml:space="preserve">the employee’s performance against those objectives, training and development needs and a recommendation on pay. </w:t>
      </w:r>
    </w:p>
    <w:p w:rsidR="00265348" w:rsidRDefault="00265348" w:rsidP="006D534C">
      <w:pPr>
        <w:ind w:left="720" w:hanging="720"/>
        <w:jc w:val="both"/>
        <w:rPr>
          <w:rFonts w:ascii="Arial" w:hAnsi="Arial"/>
          <w:sz w:val="24"/>
          <w:lang w:val="en-GB"/>
        </w:rPr>
      </w:pPr>
    </w:p>
    <w:p w:rsidR="006D534C" w:rsidRDefault="006D534C" w:rsidP="006D534C">
      <w:pPr>
        <w:ind w:left="720" w:hanging="720"/>
        <w:jc w:val="both"/>
        <w:rPr>
          <w:rFonts w:ascii="Arial" w:hAnsi="Arial"/>
          <w:sz w:val="24"/>
          <w:lang w:val="en-GB"/>
        </w:rPr>
      </w:pPr>
      <w:r>
        <w:rPr>
          <w:rFonts w:ascii="Arial" w:hAnsi="Arial"/>
          <w:sz w:val="24"/>
          <w:lang w:val="en-GB"/>
        </w:rPr>
        <w:t>3.3</w:t>
      </w:r>
      <w:r>
        <w:rPr>
          <w:rFonts w:ascii="Arial" w:hAnsi="Arial"/>
          <w:sz w:val="24"/>
          <w:lang w:val="en-GB"/>
        </w:rPr>
        <w:tab/>
        <w:t>Teachers are bound by the professional standards expected of a teacher</w:t>
      </w:r>
      <w:r w:rsidR="004F15FE">
        <w:rPr>
          <w:rFonts w:ascii="Arial" w:hAnsi="Arial"/>
          <w:sz w:val="24"/>
          <w:lang w:val="en-GB"/>
        </w:rPr>
        <w:t>. The</w:t>
      </w:r>
      <w:r w:rsidR="008B19D8">
        <w:rPr>
          <w:rFonts w:ascii="Arial" w:hAnsi="Arial"/>
          <w:sz w:val="24"/>
          <w:lang w:val="en-GB"/>
        </w:rPr>
        <w:t>y</w:t>
      </w:r>
      <w:r w:rsidR="004F15FE">
        <w:rPr>
          <w:rFonts w:ascii="Arial" w:hAnsi="Arial"/>
          <w:sz w:val="24"/>
          <w:lang w:val="en-GB"/>
        </w:rPr>
        <w:t xml:space="preserve"> are</w:t>
      </w:r>
      <w:r w:rsidR="008B19D8">
        <w:rPr>
          <w:rFonts w:ascii="Arial" w:hAnsi="Arial"/>
          <w:sz w:val="24"/>
          <w:lang w:val="en-GB"/>
        </w:rPr>
        <w:t xml:space="preserve"> also bound by the terms</w:t>
      </w:r>
      <w:r>
        <w:rPr>
          <w:rFonts w:ascii="Arial" w:hAnsi="Arial"/>
          <w:sz w:val="24"/>
          <w:lang w:val="en-GB"/>
        </w:rPr>
        <w:t xml:space="preserve"> contained within the School Teachers Pay and Conditions document. Clear job descriptions and clearly defined expectations will assist in establishing clear performance standards. </w:t>
      </w:r>
    </w:p>
    <w:p w:rsidR="003831D4" w:rsidRDefault="003831D4" w:rsidP="003831D4">
      <w:pPr>
        <w:ind w:left="720" w:hanging="720"/>
        <w:jc w:val="both"/>
        <w:rPr>
          <w:rFonts w:ascii="Arial" w:hAnsi="Arial"/>
          <w:sz w:val="24"/>
          <w:lang w:val="en-GB"/>
        </w:rPr>
      </w:pPr>
    </w:p>
    <w:p w:rsidR="003831D4" w:rsidRDefault="003831D4" w:rsidP="003831D4">
      <w:pPr>
        <w:ind w:left="720" w:hanging="720"/>
        <w:jc w:val="both"/>
        <w:rPr>
          <w:rFonts w:ascii="Arial" w:hAnsi="Arial"/>
          <w:sz w:val="24"/>
          <w:lang w:val="en-GB"/>
        </w:rPr>
      </w:pPr>
      <w:r>
        <w:rPr>
          <w:rFonts w:ascii="Arial" w:hAnsi="Arial"/>
          <w:sz w:val="24"/>
          <w:lang w:val="en-GB"/>
        </w:rPr>
        <w:t>3.4</w:t>
      </w:r>
      <w:r>
        <w:rPr>
          <w:rFonts w:ascii="Arial" w:hAnsi="Arial"/>
          <w:sz w:val="24"/>
          <w:lang w:val="en-GB"/>
        </w:rPr>
        <w:tab/>
      </w:r>
      <w:proofErr w:type="spellStart"/>
      <w:r>
        <w:rPr>
          <w:rFonts w:ascii="Arial" w:hAnsi="Arial"/>
          <w:sz w:val="24"/>
          <w:lang w:val="en-GB"/>
        </w:rPr>
        <w:t>Headteachers</w:t>
      </w:r>
      <w:proofErr w:type="spellEnd"/>
      <w:r>
        <w:rPr>
          <w:rFonts w:ascii="Arial" w:hAnsi="Arial"/>
          <w:sz w:val="24"/>
          <w:lang w:val="en-GB"/>
        </w:rPr>
        <w:t xml:space="preserve"> must ensure that employees are aware of the expected level of performance and agree targets to achieve the required goals.</w:t>
      </w:r>
    </w:p>
    <w:p w:rsidR="006D534C" w:rsidRDefault="006D534C" w:rsidP="006D534C">
      <w:pPr>
        <w:jc w:val="both"/>
        <w:rPr>
          <w:rFonts w:ascii="Arial" w:hAnsi="Arial"/>
          <w:sz w:val="24"/>
          <w:lang w:val="en-GB"/>
        </w:rPr>
      </w:pPr>
    </w:p>
    <w:p w:rsidR="006D534C" w:rsidRDefault="006D534C" w:rsidP="006D534C">
      <w:pPr>
        <w:ind w:left="720" w:hanging="720"/>
        <w:jc w:val="both"/>
        <w:rPr>
          <w:rFonts w:ascii="Arial" w:hAnsi="Arial"/>
          <w:sz w:val="24"/>
          <w:lang w:val="en-GB"/>
        </w:rPr>
      </w:pPr>
      <w:r>
        <w:rPr>
          <w:rFonts w:ascii="Arial" w:hAnsi="Arial"/>
          <w:sz w:val="24"/>
          <w:lang w:val="en-GB"/>
        </w:rPr>
        <w:t>3.</w:t>
      </w:r>
      <w:r w:rsidR="003831D4">
        <w:rPr>
          <w:rFonts w:ascii="Arial" w:hAnsi="Arial"/>
          <w:sz w:val="24"/>
          <w:lang w:val="en-GB"/>
        </w:rPr>
        <w:t>5</w:t>
      </w:r>
      <w:r>
        <w:rPr>
          <w:rFonts w:ascii="Arial" w:hAnsi="Arial"/>
          <w:sz w:val="24"/>
          <w:lang w:val="en-GB"/>
        </w:rPr>
        <w:tab/>
        <w:t xml:space="preserve">The nature of </w:t>
      </w:r>
      <w:r w:rsidR="003831D4">
        <w:rPr>
          <w:rFonts w:ascii="Arial" w:hAnsi="Arial"/>
          <w:sz w:val="24"/>
          <w:lang w:val="en-GB"/>
        </w:rPr>
        <w:t>any performance concerns</w:t>
      </w:r>
      <w:r>
        <w:rPr>
          <w:rFonts w:ascii="Arial" w:hAnsi="Arial"/>
          <w:sz w:val="24"/>
          <w:lang w:val="en-GB"/>
        </w:rPr>
        <w:t xml:space="preserve">, </w:t>
      </w:r>
      <w:r w:rsidR="003831D4">
        <w:rPr>
          <w:rFonts w:ascii="Arial" w:hAnsi="Arial"/>
          <w:sz w:val="24"/>
          <w:lang w:val="en-GB"/>
        </w:rPr>
        <w:t>their</w:t>
      </w:r>
      <w:r>
        <w:rPr>
          <w:rFonts w:ascii="Arial" w:hAnsi="Arial"/>
          <w:sz w:val="24"/>
          <w:lang w:val="en-GB"/>
        </w:rPr>
        <w:t xml:space="preserve"> level of seriousness and causes must be investigated and identified by structured information gathering and systematic recording</w:t>
      </w:r>
      <w:r w:rsidR="00D74E45">
        <w:rPr>
          <w:rFonts w:ascii="Arial" w:hAnsi="Arial"/>
          <w:sz w:val="24"/>
          <w:lang w:val="en-GB"/>
        </w:rPr>
        <w:t xml:space="preserve"> e.g. a review of workload to ensure there is reasonable time to fulfil the duties or whether personal circumstances are impacting on their performance</w:t>
      </w:r>
      <w:r>
        <w:rPr>
          <w:rFonts w:ascii="Arial" w:hAnsi="Arial"/>
          <w:sz w:val="24"/>
          <w:lang w:val="en-GB"/>
        </w:rPr>
        <w:t xml:space="preserve">. </w:t>
      </w:r>
    </w:p>
    <w:p w:rsidR="006D534C" w:rsidRDefault="006D534C" w:rsidP="006D534C">
      <w:pPr>
        <w:jc w:val="both"/>
        <w:rPr>
          <w:rFonts w:ascii="Arial" w:hAnsi="Arial"/>
          <w:sz w:val="24"/>
          <w:lang w:val="en-GB"/>
        </w:rPr>
      </w:pPr>
    </w:p>
    <w:p w:rsidR="00B56F38" w:rsidRDefault="00B56F38" w:rsidP="006D534C">
      <w:pPr>
        <w:jc w:val="both"/>
        <w:rPr>
          <w:rFonts w:ascii="Arial" w:hAnsi="Arial"/>
          <w:sz w:val="24"/>
          <w:lang w:val="en-GB"/>
        </w:rPr>
      </w:pPr>
    </w:p>
    <w:p w:rsidR="00B56F38" w:rsidRDefault="00B56F38" w:rsidP="006D534C">
      <w:pPr>
        <w:jc w:val="both"/>
        <w:rPr>
          <w:rFonts w:ascii="Arial" w:hAnsi="Arial"/>
          <w:sz w:val="24"/>
          <w:lang w:val="en-GB"/>
        </w:rPr>
      </w:pPr>
    </w:p>
    <w:p w:rsidR="00265348" w:rsidRDefault="00265348" w:rsidP="006D4329">
      <w:pPr>
        <w:jc w:val="center"/>
        <w:rPr>
          <w:rFonts w:ascii="Arial" w:hAnsi="Arial"/>
          <w:sz w:val="24"/>
          <w:lang w:val="en-GB"/>
        </w:rPr>
      </w:pPr>
    </w:p>
    <w:p w:rsidR="006D534C" w:rsidRDefault="006D534C" w:rsidP="006D534C">
      <w:pPr>
        <w:ind w:left="720" w:hanging="720"/>
        <w:jc w:val="both"/>
        <w:rPr>
          <w:rFonts w:ascii="Arial" w:hAnsi="Arial"/>
          <w:b/>
          <w:sz w:val="24"/>
          <w:lang w:val="en-GB"/>
        </w:rPr>
      </w:pPr>
      <w:r>
        <w:rPr>
          <w:rFonts w:ascii="Arial" w:hAnsi="Arial"/>
          <w:b/>
          <w:sz w:val="24"/>
          <w:lang w:val="en-GB"/>
        </w:rPr>
        <w:lastRenderedPageBreak/>
        <w:t>4.</w:t>
      </w:r>
      <w:r>
        <w:rPr>
          <w:rFonts w:ascii="Arial" w:hAnsi="Arial"/>
          <w:b/>
          <w:sz w:val="24"/>
          <w:lang w:val="en-GB"/>
        </w:rPr>
        <w:tab/>
      </w:r>
      <w:r w:rsidRPr="00BC3071">
        <w:rPr>
          <w:rFonts w:ascii="Arial" w:hAnsi="Arial"/>
          <w:b/>
          <w:sz w:val="24"/>
          <w:u w:val="single"/>
          <w:lang w:val="en-GB"/>
        </w:rPr>
        <w:t xml:space="preserve">SUPPORT </w:t>
      </w:r>
    </w:p>
    <w:p w:rsidR="006D534C" w:rsidRDefault="006D534C" w:rsidP="006D534C">
      <w:pPr>
        <w:ind w:left="720" w:hanging="720"/>
        <w:jc w:val="both"/>
        <w:rPr>
          <w:rFonts w:ascii="Arial" w:hAnsi="Arial"/>
          <w:sz w:val="24"/>
          <w:lang w:val="en-GB"/>
        </w:rPr>
      </w:pPr>
    </w:p>
    <w:p w:rsidR="006D534C" w:rsidRDefault="006D534C" w:rsidP="006D534C">
      <w:pPr>
        <w:ind w:left="720" w:hanging="720"/>
        <w:jc w:val="both"/>
        <w:rPr>
          <w:rFonts w:ascii="Arial" w:hAnsi="Arial"/>
          <w:sz w:val="24"/>
          <w:lang w:val="en-GB"/>
        </w:rPr>
      </w:pPr>
      <w:r>
        <w:rPr>
          <w:rFonts w:ascii="Arial" w:hAnsi="Arial"/>
          <w:sz w:val="24"/>
          <w:lang w:val="en-GB"/>
        </w:rPr>
        <w:t>4.1</w:t>
      </w:r>
      <w:r>
        <w:rPr>
          <w:rFonts w:ascii="Arial" w:hAnsi="Arial"/>
          <w:sz w:val="24"/>
          <w:lang w:val="en-GB"/>
        </w:rPr>
        <w:tab/>
        <w:t>Individuals should be encouraged to contact their trade union or professional association for advice and guidance. All employees have a legal entitlement to be accompanied by a colleague or union representative at</w:t>
      </w:r>
      <w:r w:rsidR="003831D4">
        <w:rPr>
          <w:rFonts w:ascii="Arial" w:hAnsi="Arial"/>
          <w:sz w:val="24"/>
          <w:lang w:val="en-GB"/>
        </w:rPr>
        <w:t xml:space="preserve"> any</w:t>
      </w:r>
      <w:r>
        <w:rPr>
          <w:rFonts w:ascii="Arial" w:hAnsi="Arial"/>
          <w:sz w:val="24"/>
          <w:lang w:val="en-GB"/>
        </w:rPr>
        <w:t xml:space="preserve"> formal meeting</w:t>
      </w:r>
      <w:r w:rsidR="003831D4">
        <w:rPr>
          <w:rFonts w:ascii="Arial" w:hAnsi="Arial"/>
          <w:sz w:val="24"/>
          <w:lang w:val="en-GB"/>
        </w:rPr>
        <w:t xml:space="preserve"> under this procedure</w:t>
      </w:r>
      <w:r>
        <w:rPr>
          <w:rFonts w:ascii="Arial" w:hAnsi="Arial"/>
          <w:sz w:val="24"/>
          <w:lang w:val="en-GB"/>
        </w:rPr>
        <w:t>.  Best practice would recommend that there be an opportunity for an employee to be accompanied at informal meetings</w:t>
      </w:r>
      <w:r w:rsidR="00B505FE">
        <w:rPr>
          <w:rFonts w:ascii="Arial" w:hAnsi="Arial"/>
          <w:sz w:val="24"/>
          <w:lang w:val="en-GB"/>
        </w:rPr>
        <w:t>,</w:t>
      </w:r>
      <w:r>
        <w:rPr>
          <w:rFonts w:ascii="Arial" w:hAnsi="Arial"/>
          <w:sz w:val="24"/>
          <w:lang w:val="en-GB"/>
        </w:rPr>
        <w:t xml:space="preserve"> if agreed by all parties.</w:t>
      </w:r>
    </w:p>
    <w:p w:rsidR="006D534C" w:rsidRDefault="006D534C" w:rsidP="006D534C">
      <w:pPr>
        <w:ind w:left="720" w:hanging="720"/>
        <w:jc w:val="both"/>
        <w:rPr>
          <w:rFonts w:ascii="Arial" w:hAnsi="Arial"/>
          <w:sz w:val="24"/>
          <w:lang w:val="en-GB"/>
        </w:rPr>
      </w:pPr>
    </w:p>
    <w:p w:rsidR="006D534C" w:rsidRDefault="006D534C" w:rsidP="006D534C">
      <w:pPr>
        <w:ind w:left="720" w:hanging="720"/>
        <w:jc w:val="both"/>
        <w:rPr>
          <w:rFonts w:ascii="Arial" w:hAnsi="Arial"/>
          <w:sz w:val="24"/>
          <w:lang w:val="en-GB"/>
        </w:rPr>
      </w:pPr>
      <w:r>
        <w:rPr>
          <w:rFonts w:ascii="Arial" w:hAnsi="Arial"/>
          <w:sz w:val="24"/>
          <w:lang w:val="en-GB"/>
        </w:rPr>
        <w:t>4.2</w:t>
      </w:r>
      <w:r>
        <w:rPr>
          <w:rFonts w:ascii="Arial" w:hAnsi="Arial"/>
          <w:sz w:val="24"/>
          <w:lang w:val="en-GB"/>
        </w:rPr>
        <w:tab/>
        <w:t xml:space="preserve">Those monitoring the performance should offer feedback and instruction to help the employee improve </w:t>
      </w:r>
      <w:r w:rsidR="001B47E5">
        <w:rPr>
          <w:rFonts w:ascii="Arial" w:hAnsi="Arial"/>
          <w:sz w:val="24"/>
          <w:lang w:val="en-GB"/>
        </w:rPr>
        <w:t xml:space="preserve">performance; this should be done in line with </w:t>
      </w:r>
      <w:r w:rsidR="003831D4">
        <w:rPr>
          <w:rFonts w:ascii="Arial" w:hAnsi="Arial"/>
          <w:sz w:val="24"/>
          <w:lang w:val="en-GB"/>
        </w:rPr>
        <w:t>the school’s</w:t>
      </w:r>
      <w:r w:rsidR="001B47E5">
        <w:rPr>
          <w:rFonts w:ascii="Arial" w:hAnsi="Arial"/>
          <w:sz w:val="24"/>
          <w:lang w:val="en-GB"/>
        </w:rPr>
        <w:t xml:space="preserve"> appraisal process.</w:t>
      </w:r>
      <w:r>
        <w:rPr>
          <w:rFonts w:ascii="Arial" w:hAnsi="Arial"/>
          <w:sz w:val="24"/>
          <w:lang w:val="en-GB"/>
        </w:rPr>
        <w:t xml:space="preserve"> If training courses or assistance from colleagues would be helpful, these should be arranged as soon as possible but should not interrupt the timing of the procedure. </w:t>
      </w:r>
    </w:p>
    <w:p w:rsidR="006D534C" w:rsidRDefault="006D534C" w:rsidP="006D534C">
      <w:pPr>
        <w:ind w:left="720" w:hanging="720"/>
        <w:jc w:val="both"/>
        <w:rPr>
          <w:rFonts w:ascii="Arial" w:hAnsi="Arial"/>
          <w:sz w:val="24"/>
          <w:lang w:val="en-GB"/>
        </w:rPr>
      </w:pPr>
    </w:p>
    <w:p w:rsidR="006D534C" w:rsidRDefault="006D534C" w:rsidP="006D534C">
      <w:pPr>
        <w:ind w:left="720" w:hanging="720"/>
        <w:jc w:val="both"/>
        <w:rPr>
          <w:rFonts w:ascii="Arial" w:hAnsi="Arial"/>
          <w:sz w:val="24"/>
          <w:lang w:val="en-GB"/>
        </w:rPr>
      </w:pPr>
      <w:r>
        <w:rPr>
          <w:rFonts w:ascii="Arial" w:hAnsi="Arial"/>
          <w:sz w:val="24"/>
          <w:lang w:val="en-GB"/>
        </w:rPr>
        <w:t>4.3</w:t>
      </w:r>
      <w:r>
        <w:rPr>
          <w:rFonts w:ascii="Arial" w:hAnsi="Arial"/>
          <w:sz w:val="24"/>
          <w:lang w:val="en-GB"/>
        </w:rPr>
        <w:tab/>
      </w:r>
      <w:r w:rsidR="003831D4">
        <w:rPr>
          <w:rFonts w:ascii="Arial" w:hAnsi="Arial"/>
          <w:sz w:val="24"/>
          <w:lang w:val="en-GB"/>
        </w:rPr>
        <w:t>A referral to Occupational Health</w:t>
      </w:r>
      <w:r>
        <w:rPr>
          <w:rFonts w:ascii="Arial" w:hAnsi="Arial"/>
          <w:sz w:val="24"/>
          <w:lang w:val="en-GB"/>
        </w:rPr>
        <w:t xml:space="preserve"> should be considered when reviewing the health and welfare of the employee during this process. </w:t>
      </w:r>
    </w:p>
    <w:p w:rsidR="006D4329" w:rsidRDefault="006D4329">
      <w:pPr>
        <w:ind w:left="720" w:hanging="720"/>
        <w:jc w:val="both"/>
        <w:rPr>
          <w:rFonts w:ascii="Arial" w:hAnsi="Arial"/>
          <w:sz w:val="24"/>
          <w:szCs w:val="24"/>
        </w:rPr>
      </w:pPr>
    </w:p>
    <w:p w:rsidR="00163F36" w:rsidRDefault="00B97D83">
      <w:pPr>
        <w:ind w:left="720" w:hanging="720"/>
        <w:jc w:val="both"/>
        <w:rPr>
          <w:rFonts w:ascii="Arial" w:hAnsi="Arial"/>
          <w:b/>
          <w:sz w:val="24"/>
          <w:szCs w:val="24"/>
          <w:u w:val="single"/>
        </w:rPr>
      </w:pPr>
      <w:r w:rsidRPr="00BC3071">
        <w:rPr>
          <w:rFonts w:ascii="Arial" w:hAnsi="Arial"/>
          <w:b/>
          <w:sz w:val="24"/>
          <w:lang w:val="en-GB"/>
        </w:rPr>
        <w:t>5</w:t>
      </w:r>
      <w:r w:rsidR="00A664BA">
        <w:rPr>
          <w:rFonts w:ascii="Arial" w:hAnsi="Arial"/>
          <w:sz w:val="24"/>
          <w:szCs w:val="24"/>
        </w:rPr>
        <w:t>.</w:t>
      </w:r>
      <w:r w:rsidR="00A664BA">
        <w:rPr>
          <w:rFonts w:ascii="Arial" w:hAnsi="Arial"/>
          <w:sz w:val="24"/>
          <w:szCs w:val="24"/>
        </w:rPr>
        <w:tab/>
      </w:r>
      <w:r w:rsidR="00163F36">
        <w:rPr>
          <w:rFonts w:ascii="Arial" w:hAnsi="Arial"/>
          <w:b/>
          <w:sz w:val="24"/>
          <w:szCs w:val="24"/>
          <w:u w:val="single"/>
        </w:rPr>
        <w:t>NEWLY QUALIFIED TEACHERS (NQT)</w:t>
      </w:r>
    </w:p>
    <w:p w:rsidR="00163F36" w:rsidRDefault="00163F36">
      <w:pPr>
        <w:ind w:left="720" w:hanging="720"/>
        <w:jc w:val="both"/>
        <w:rPr>
          <w:rFonts w:ascii="Arial" w:hAnsi="Arial"/>
          <w:sz w:val="24"/>
          <w:szCs w:val="24"/>
        </w:rPr>
      </w:pPr>
    </w:p>
    <w:p w:rsidR="00163F36" w:rsidRDefault="00B97D83">
      <w:pPr>
        <w:ind w:left="720" w:hanging="720"/>
        <w:jc w:val="both"/>
        <w:rPr>
          <w:rFonts w:ascii="Arial" w:hAnsi="Arial"/>
          <w:sz w:val="24"/>
          <w:szCs w:val="24"/>
        </w:rPr>
      </w:pPr>
      <w:r>
        <w:rPr>
          <w:rFonts w:ascii="Arial" w:hAnsi="Arial"/>
          <w:sz w:val="24"/>
          <w:szCs w:val="24"/>
        </w:rPr>
        <w:t>5</w:t>
      </w:r>
      <w:r w:rsidR="00163F36">
        <w:rPr>
          <w:rFonts w:ascii="Arial" w:hAnsi="Arial"/>
          <w:sz w:val="24"/>
          <w:szCs w:val="24"/>
        </w:rPr>
        <w:t>.1</w:t>
      </w:r>
      <w:r w:rsidR="00163F36">
        <w:rPr>
          <w:rFonts w:ascii="Arial" w:hAnsi="Arial"/>
          <w:sz w:val="24"/>
          <w:szCs w:val="24"/>
        </w:rPr>
        <w:tab/>
        <w:t xml:space="preserve">In such instances where there are serious concerns regarding the teaching of a NQT, the </w:t>
      </w:r>
      <w:proofErr w:type="spellStart"/>
      <w:r w:rsidR="003317D7">
        <w:rPr>
          <w:rFonts w:ascii="Arial" w:hAnsi="Arial"/>
          <w:sz w:val="24"/>
          <w:szCs w:val="24"/>
        </w:rPr>
        <w:t>Headteacher</w:t>
      </w:r>
      <w:proofErr w:type="spellEnd"/>
      <w:r w:rsidR="00163F36">
        <w:rPr>
          <w:rFonts w:ascii="Arial" w:hAnsi="Arial"/>
          <w:sz w:val="24"/>
          <w:szCs w:val="24"/>
        </w:rPr>
        <w:t xml:space="preserve"> may wish to consider instigating this procedure at any stage before the end of the induction period, which may lead to dismissal before the end of the induction period. This provides structured advice for supporting and monitoring performance. </w:t>
      </w:r>
    </w:p>
    <w:p w:rsidR="00163F36" w:rsidRDefault="00163F36">
      <w:pPr>
        <w:ind w:left="720" w:hanging="720"/>
        <w:jc w:val="both"/>
        <w:rPr>
          <w:rFonts w:ascii="Arial" w:hAnsi="Arial"/>
          <w:sz w:val="24"/>
          <w:szCs w:val="24"/>
        </w:rPr>
      </w:pPr>
    </w:p>
    <w:p w:rsidR="00163F36" w:rsidRDefault="00B97D83">
      <w:pPr>
        <w:ind w:left="720" w:hanging="720"/>
        <w:jc w:val="both"/>
        <w:rPr>
          <w:rFonts w:ascii="Arial" w:hAnsi="Arial"/>
          <w:sz w:val="24"/>
          <w:szCs w:val="24"/>
        </w:rPr>
      </w:pPr>
      <w:r>
        <w:rPr>
          <w:rFonts w:ascii="Arial" w:hAnsi="Arial"/>
          <w:sz w:val="24"/>
          <w:szCs w:val="24"/>
        </w:rPr>
        <w:t>5</w:t>
      </w:r>
      <w:r w:rsidR="00163F36">
        <w:rPr>
          <w:rFonts w:ascii="Arial" w:hAnsi="Arial"/>
          <w:sz w:val="24"/>
          <w:szCs w:val="24"/>
        </w:rPr>
        <w:t>.2</w:t>
      </w:r>
      <w:r w:rsidR="00163F36">
        <w:rPr>
          <w:rFonts w:ascii="Arial" w:hAnsi="Arial"/>
          <w:sz w:val="24"/>
          <w:szCs w:val="24"/>
        </w:rPr>
        <w:tab/>
        <w:t>If this is the case, for as long as the NQT remains at the school the induction procedure continues concurrently and in parallel with the Managing Employee Performance procedure.</w:t>
      </w:r>
    </w:p>
    <w:p w:rsidR="00163F36" w:rsidRDefault="00163F36">
      <w:pPr>
        <w:ind w:left="720" w:hanging="720"/>
        <w:jc w:val="both"/>
        <w:rPr>
          <w:rFonts w:ascii="Arial" w:hAnsi="Arial"/>
          <w:sz w:val="24"/>
          <w:szCs w:val="24"/>
        </w:rPr>
      </w:pPr>
    </w:p>
    <w:p w:rsidR="00163F36" w:rsidRDefault="00B97D83">
      <w:pPr>
        <w:ind w:left="720" w:hanging="720"/>
        <w:jc w:val="both"/>
        <w:rPr>
          <w:rFonts w:ascii="Arial" w:hAnsi="Arial"/>
          <w:sz w:val="24"/>
          <w:szCs w:val="24"/>
        </w:rPr>
      </w:pPr>
      <w:r>
        <w:rPr>
          <w:rFonts w:ascii="Arial" w:hAnsi="Arial"/>
          <w:sz w:val="24"/>
          <w:szCs w:val="24"/>
        </w:rPr>
        <w:t>5</w:t>
      </w:r>
      <w:r w:rsidR="00163F36">
        <w:rPr>
          <w:rFonts w:ascii="Arial" w:hAnsi="Arial"/>
          <w:sz w:val="24"/>
          <w:szCs w:val="24"/>
        </w:rPr>
        <w:t>.3</w:t>
      </w:r>
      <w:r w:rsidR="00163F36">
        <w:rPr>
          <w:rFonts w:ascii="Arial" w:hAnsi="Arial"/>
          <w:sz w:val="24"/>
          <w:szCs w:val="24"/>
        </w:rPr>
        <w:tab/>
        <w:t>Before in</w:t>
      </w:r>
      <w:r w:rsidR="007B6B18">
        <w:rPr>
          <w:rFonts w:ascii="Arial" w:hAnsi="Arial"/>
          <w:sz w:val="24"/>
          <w:szCs w:val="24"/>
        </w:rPr>
        <w:t>itiating</w:t>
      </w:r>
      <w:r w:rsidR="00163F36">
        <w:rPr>
          <w:rFonts w:ascii="Arial" w:hAnsi="Arial"/>
          <w:sz w:val="24"/>
          <w:szCs w:val="24"/>
        </w:rPr>
        <w:t xml:space="preserve"> a Managing Employee Performance procedure, it is important that the </w:t>
      </w:r>
      <w:proofErr w:type="spellStart"/>
      <w:r w:rsidR="003317D7">
        <w:rPr>
          <w:rFonts w:ascii="Arial" w:hAnsi="Arial"/>
          <w:sz w:val="24"/>
          <w:szCs w:val="24"/>
        </w:rPr>
        <w:t>Headteacher</w:t>
      </w:r>
      <w:proofErr w:type="spellEnd"/>
      <w:r w:rsidR="00163F36">
        <w:rPr>
          <w:rFonts w:ascii="Arial" w:hAnsi="Arial"/>
          <w:sz w:val="24"/>
          <w:szCs w:val="24"/>
        </w:rPr>
        <w:t xml:space="preserve"> is assured that the following has taken place; </w:t>
      </w:r>
    </w:p>
    <w:p w:rsidR="00163F36" w:rsidRDefault="00163F36">
      <w:pPr>
        <w:ind w:left="720" w:hanging="720"/>
        <w:jc w:val="both"/>
        <w:rPr>
          <w:rFonts w:ascii="Arial" w:hAnsi="Arial"/>
          <w:sz w:val="24"/>
          <w:szCs w:val="24"/>
        </w:rPr>
      </w:pPr>
    </w:p>
    <w:p w:rsidR="00163F36" w:rsidRDefault="00163F36">
      <w:pPr>
        <w:numPr>
          <w:ilvl w:val="1"/>
          <w:numId w:val="37"/>
        </w:numPr>
        <w:jc w:val="both"/>
        <w:rPr>
          <w:rFonts w:ascii="Arial" w:hAnsi="Arial"/>
          <w:sz w:val="24"/>
          <w:szCs w:val="24"/>
          <w:lang w:val="en-GB"/>
        </w:rPr>
      </w:pPr>
      <w:r>
        <w:rPr>
          <w:rFonts w:ascii="Arial" w:hAnsi="Arial"/>
          <w:sz w:val="24"/>
          <w:szCs w:val="24"/>
          <w:lang w:val="en-GB"/>
        </w:rPr>
        <w:t>The NQT’s performance has been monitored</w:t>
      </w:r>
    </w:p>
    <w:p w:rsidR="00163F36" w:rsidRDefault="00163F36">
      <w:pPr>
        <w:numPr>
          <w:ilvl w:val="1"/>
          <w:numId w:val="37"/>
        </w:numPr>
        <w:jc w:val="both"/>
        <w:rPr>
          <w:rFonts w:ascii="Arial" w:hAnsi="Arial"/>
          <w:sz w:val="24"/>
          <w:szCs w:val="24"/>
          <w:lang w:val="en-GB"/>
        </w:rPr>
      </w:pPr>
      <w:r>
        <w:rPr>
          <w:rFonts w:ascii="Arial" w:hAnsi="Arial"/>
          <w:sz w:val="24"/>
          <w:szCs w:val="24"/>
          <w:lang w:val="en-GB"/>
        </w:rPr>
        <w:t>The NQT has been clearly advised about the aspects of their practice which are causing concern and understands the improvements expected.</w:t>
      </w:r>
    </w:p>
    <w:p w:rsidR="00163F36" w:rsidRDefault="00163F36">
      <w:pPr>
        <w:numPr>
          <w:ilvl w:val="1"/>
          <w:numId w:val="37"/>
        </w:numPr>
        <w:jc w:val="both"/>
        <w:rPr>
          <w:rFonts w:ascii="Arial" w:hAnsi="Arial"/>
          <w:sz w:val="24"/>
          <w:szCs w:val="24"/>
          <w:lang w:val="en-GB"/>
        </w:rPr>
      </w:pPr>
      <w:r>
        <w:rPr>
          <w:rFonts w:ascii="Arial" w:hAnsi="Arial"/>
          <w:sz w:val="24"/>
          <w:szCs w:val="24"/>
          <w:lang w:val="en-GB"/>
        </w:rPr>
        <w:t>A reasonable and time limited period (at least 4 weeks) of careful and structured support/training, monitoring, evaluation and evidence gathering has taken place, giving the NQT an opportunity to improve.</w:t>
      </w:r>
    </w:p>
    <w:p w:rsidR="00163F36" w:rsidRDefault="00163F36">
      <w:pPr>
        <w:numPr>
          <w:ilvl w:val="1"/>
          <w:numId w:val="37"/>
        </w:numPr>
        <w:jc w:val="both"/>
        <w:rPr>
          <w:rFonts w:ascii="Arial" w:hAnsi="Arial"/>
          <w:sz w:val="24"/>
          <w:szCs w:val="24"/>
          <w:lang w:val="en-GB"/>
        </w:rPr>
      </w:pPr>
      <w:r>
        <w:rPr>
          <w:rFonts w:ascii="Arial" w:hAnsi="Arial"/>
          <w:sz w:val="24"/>
          <w:szCs w:val="24"/>
          <w:lang w:val="en-GB"/>
        </w:rPr>
        <w:t xml:space="preserve">The NQT has been </w:t>
      </w:r>
      <w:r w:rsidR="00B505FE">
        <w:rPr>
          <w:rFonts w:ascii="Arial" w:hAnsi="Arial"/>
          <w:sz w:val="24"/>
          <w:szCs w:val="24"/>
          <w:lang w:val="en-GB"/>
        </w:rPr>
        <w:t>informed</w:t>
      </w:r>
      <w:r>
        <w:rPr>
          <w:rFonts w:ascii="Arial" w:hAnsi="Arial"/>
          <w:sz w:val="24"/>
          <w:szCs w:val="24"/>
          <w:lang w:val="en-GB"/>
        </w:rPr>
        <w:t xml:space="preserve"> that failure to improve may lead to entry into the formal Managing Employee Performance procedure and that this may lead to dismissal. </w:t>
      </w:r>
    </w:p>
    <w:p w:rsidR="00163F36" w:rsidRDefault="00163F36">
      <w:pPr>
        <w:numPr>
          <w:ilvl w:val="1"/>
          <w:numId w:val="37"/>
        </w:numPr>
        <w:jc w:val="both"/>
        <w:rPr>
          <w:rFonts w:ascii="Arial" w:hAnsi="Arial"/>
          <w:sz w:val="24"/>
          <w:szCs w:val="24"/>
          <w:lang w:val="en-GB"/>
        </w:rPr>
      </w:pPr>
      <w:r>
        <w:rPr>
          <w:rFonts w:ascii="Arial" w:hAnsi="Arial"/>
          <w:sz w:val="24"/>
          <w:szCs w:val="24"/>
          <w:lang w:val="en-GB"/>
        </w:rPr>
        <w:t>Refer to the Education (Induction Arrangements for School Teachers) (England) Regulations 2008.</w:t>
      </w:r>
    </w:p>
    <w:p w:rsidR="00163F36" w:rsidRDefault="00163F36">
      <w:pPr>
        <w:ind w:left="1080"/>
        <w:jc w:val="both"/>
        <w:rPr>
          <w:rFonts w:ascii="Arial" w:hAnsi="Arial"/>
          <w:sz w:val="24"/>
          <w:szCs w:val="24"/>
          <w:lang w:val="en-GB"/>
        </w:rPr>
      </w:pPr>
    </w:p>
    <w:p w:rsidR="00163F36" w:rsidRDefault="00B97D83">
      <w:pPr>
        <w:ind w:left="720" w:hanging="720"/>
        <w:jc w:val="both"/>
        <w:rPr>
          <w:rFonts w:ascii="Arial" w:hAnsi="Arial"/>
          <w:sz w:val="24"/>
          <w:szCs w:val="24"/>
          <w:lang w:val="en-GB"/>
        </w:rPr>
      </w:pPr>
      <w:r>
        <w:rPr>
          <w:rFonts w:ascii="Arial" w:hAnsi="Arial"/>
          <w:sz w:val="24"/>
          <w:szCs w:val="24"/>
          <w:lang w:val="en-GB"/>
        </w:rPr>
        <w:lastRenderedPageBreak/>
        <w:t>5</w:t>
      </w:r>
      <w:r w:rsidR="00163F36">
        <w:rPr>
          <w:rFonts w:ascii="Arial" w:hAnsi="Arial"/>
          <w:sz w:val="24"/>
          <w:szCs w:val="24"/>
          <w:lang w:val="en-GB"/>
        </w:rPr>
        <w:t>.4</w:t>
      </w:r>
      <w:r w:rsidR="00163F36">
        <w:rPr>
          <w:rFonts w:ascii="Arial" w:hAnsi="Arial"/>
          <w:sz w:val="24"/>
          <w:szCs w:val="24"/>
          <w:lang w:val="en-GB"/>
        </w:rPr>
        <w:tab/>
        <w:t xml:space="preserve">If an NQT is dismissed on the grounds of unsatisfactory work performance before the end of the induction period, they may seek to complete induction at another school. The </w:t>
      </w:r>
      <w:proofErr w:type="spellStart"/>
      <w:r w:rsidR="003317D7">
        <w:rPr>
          <w:rFonts w:ascii="Arial" w:hAnsi="Arial"/>
          <w:sz w:val="24"/>
          <w:szCs w:val="24"/>
          <w:lang w:val="en-GB"/>
        </w:rPr>
        <w:t>Headteacher</w:t>
      </w:r>
      <w:proofErr w:type="spellEnd"/>
      <w:r w:rsidR="00163F36">
        <w:rPr>
          <w:rFonts w:ascii="Arial" w:hAnsi="Arial"/>
          <w:sz w:val="24"/>
          <w:szCs w:val="24"/>
          <w:lang w:val="en-GB"/>
        </w:rPr>
        <w:t xml:space="preserve"> and appropriate body will, however, need to pass on any induction records and documentation to the new school and Appropriate Body. </w:t>
      </w:r>
    </w:p>
    <w:p w:rsidR="00163F36" w:rsidRDefault="00163F36">
      <w:pPr>
        <w:jc w:val="both"/>
        <w:rPr>
          <w:rFonts w:ascii="Arial" w:hAnsi="Arial"/>
          <w:sz w:val="24"/>
          <w:lang w:val="en-GB"/>
        </w:rPr>
      </w:pPr>
    </w:p>
    <w:p w:rsidR="00B505FE" w:rsidRDefault="00B505FE">
      <w:pPr>
        <w:jc w:val="both"/>
        <w:rPr>
          <w:rFonts w:ascii="Arial" w:hAnsi="Arial"/>
          <w:sz w:val="24"/>
          <w:lang w:val="en-GB"/>
        </w:rPr>
      </w:pPr>
    </w:p>
    <w:p w:rsidR="00163F36" w:rsidRDefault="00B97D83">
      <w:pPr>
        <w:ind w:left="720" w:hanging="720"/>
        <w:jc w:val="both"/>
        <w:rPr>
          <w:rFonts w:ascii="Arial" w:hAnsi="Arial"/>
          <w:b/>
          <w:sz w:val="24"/>
          <w:lang w:val="en-GB"/>
        </w:rPr>
      </w:pPr>
      <w:bookmarkStart w:id="6" w:name="SETTING"/>
      <w:bookmarkStart w:id="7" w:name="IDENTIFYING"/>
      <w:bookmarkEnd w:id="6"/>
      <w:bookmarkEnd w:id="7"/>
      <w:r>
        <w:rPr>
          <w:rFonts w:ascii="Arial" w:hAnsi="Arial"/>
          <w:b/>
          <w:sz w:val="24"/>
          <w:lang w:val="en-GB"/>
        </w:rPr>
        <w:t>6</w:t>
      </w:r>
      <w:r w:rsidR="00163F36">
        <w:rPr>
          <w:rFonts w:ascii="Arial" w:hAnsi="Arial"/>
          <w:b/>
          <w:sz w:val="24"/>
          <w:lang w:val="en-GB"/>
        </w:rPr>
        <w:t>.</w:t>
      </w:r>
      <w:r w:rsidR="00163F36">
        <w:rPr>
          <w:rFonts w:ascii="Arial" w:hAnsi="Arial"/>
          <w:b/>
          <w:sz w:val="24"/>
          <w:lang w:val="en-GB"/>
        </w:rPr>
        <w:tab/>
      </w:r>
      <w:r w:rsidR="008158DC">
        <w:rPr>
          <w:rFonts w:ascii="Arial" w:hAnsi="Arial"/>
          <w:b/>
          <w:sz w:val="24"/>
          <w:u w:val="single"/>
          <w:lang w:val="en-GB"/>
        </w:rPr>
        <w:t xml:space="preserve">FORMAL CAPABILITY </w:t>
      </w:r>
      <w:r w:rsidR="008F0322">
        <w:rPr>
          <w:rFonts w:ascii="Arial" w:hAnsi="Arial"/>
          <w:b/>
          <w:sz w:val="24"/>
          <w:u w:val="single"/>
          <w:lang w:val="en-GB"/>
        </w:rPr>
        <w:t>MEETING</w:t>
      </w:r>
      <w:r w:rsidR="006261CD">
        <w:rPr>
          <w:rFonts w:ascii="Arial" w:hAnsi="Arial"/>
          <w:b/>
          <w:sz w:val="24"/>
          <w:u w:val="single"/>
          <w:lang w:val="en-GB"/>
        </w:rPr>
        <w:t xml:space="preserve"> – STAGE 1</w:t>
      </w:r>
    </w:p>
    <w:p w:rsidR="00163F36" w:rsidRDefault="00163F36">
      <w:pPr>
        <w:jc w:val="both"/>
        <w:rPr>
          <w:rFonts w:ascii="Arial" w:hAnsi="Arial"/>
          <w:sz w:val="24"/>
          <w:lang w:val="en-GB"/>
        </w:rPr>
      </w:pPr>
    </w:p>
    <w:p w:rsidR="00265B3F" w:rsidRDefault="00D62324" w:rsidP="00265B3F">
      <w:pPr>
        <w:ind w:left="720" w:hanging="720"/>
        <w:jc w:val="both"/>
        <w:rPr>
          <w:rFonts w:ascii="Arial" w:hAnsi="Arial"/>
          <w:sz w:val="24"/>
          <w:lang w:val="en-GB"/>
        </w:rPr>
      </w:pPr>
      <w:r>
        <w:rPr>
          <w:rFonts w:ascii="Arial" w:hAnsi="Arial"/>
          <w:sz w:val="24"/>
          <w:lang w:val="en-GB"/>
        </w:rPr>
        <w:t>6</w:t>
      </w:r>
      <w:r w:rsidR="00163F36">
        <w:rPr>
          <w:rFonts w:ascii="Arial" w:hAnsi="Arial"/>
          <w:sz w:val="24"/>
          <w:lang w:val="en-GB"/>
        </w:rPr>
        <w:t>.1</w:t>
      </w:r>
      <w:r w:rsidR="00163F36">
        <w:rPr>
          <w:rFonts w:ascii="Arial" w:hAnsi="Arial"/>
          <w:sz w:val="24"/>
          <w:lang w:val="en-GB"/>
        </w:rPr>
        <w:tab/>
      </w:r>
      <w:r w:rsidR="008158DC">
        <w:rPr>
          <w:rFonts w:ascii="Arial" w:hAnsi="Arial"/>
          <w:sz w:val="24"/>
          <w:lang w:val="en-GB"/>
        </w:rPr>
        <w:t xml:space="preserve">This procedure applies only to teachers or </w:t>
      </w:r>
      <w:proofErr w:type="spellStart"/>
      <w:r w:rsidR="003317D7">
        <w:rPr>
          <w:rFonts w:ascii="Arial" w:hAnsi="Arial"/>
          <w:sz w:val="24"/>
          <w:lang w:val="en-GB"/>
        </w:rPr>
        <w:t>Headteacher</w:t>
      </w:r>
      <w:r w:rsidR="008158DC">
        <w:rPr>
          <w:rFonts w:ascii="Arial" w:hAnsi="Arial"/>
          <w:sz w:val="24"/>
          <w:lang w:val="en-GB"/>
        </w:rPr>
        <w:t>s</w:t>
      </w:r>
      <w:proofErr w:type="spellEnd"/>
      <w:r w:rsidR="008158DC">
        <w:rPr>
          <w:rFonts w:ascii="Arial" w:hAnsi="Arial"/>
          <w:sz w:val="24"/>
          <w:lang w:val="en-GB"/>
        </w:rPr>
        <w:t xml:space="preserve"> </w:t>
      </w:r>
      <w:r w:rsidR="00C579C9">
        <w:rPr>
          <w:rFonts w:ascii="Arial" w:hAnsi="Arial"/>
          <w:sz w:val="24"/>
          <w:lang w:val="en-GB"/>
        </w:rPr>
        <w:t xml:space="preserve">where </w:t>
      </w:r>
      <w:r w:rsidR="008158DC">
        <w:rPr>
          <w:rFonts w:ascii="Arial" w:hAnsi="Arial"/>
          <w:sz w:val="24"/>
          <w:lang w:val="en-GB"/>
        </w:rPr>
        <w:t>there are serious concerns</w:t>
      </w:r>
      <w:r w:rsidR="00C579C9">
        <w:rPr>
          <w:rFonts w:ascii="Arial" w:hAnsi="Arial"/>
          <w:sz w:val="24"/>
          <w:lang w:val="en-GB"/>
        </w:rPr>
        <w:t xml:space="preserve"> about their performance</w:t>
      </w:r>
      <w:r w:rsidR="008158DC">
        <w:rPr>
          <w:rFonts w:ascii="Arial" w:hAnsi="Arial"/>
          <w:sz w:val="24"/>
          <w:lang w:val="en-GB"/>
        </w:rPr>
        <w:t xml:space="preserve"> that the appraisal process has been unable to address.</w:t>
      </w:r>
    </w:p>
    <w:p w:rsidR="002970B7" w:rsidRDefault="002970B7">
      <w:pPr>
        <w:ind w:left="720" w:hanging="720"/>
        <w:jc w:val="both"/>
        <w:rPr>
          <w:rFonts w:ascii="Arial" w:hAnsi="Arial"/>
          <w:sz w:val="24"/>
          <w:lang w:val="en-GB"/>
        </w:rPr>
      </w:pPr>
    </w:p>
    <w:p w:rsidR="00163F36" w:rsidRDefault="00D62324" w:rsidP="008158DC">
      <w:pPr>
        <w:ind w:left="720" w:hanging="720"/>
        <w:rPr>
          <w:rFonts w:ascii="Arial" w:hAnsi="Arial"/>
          <w:sz w:val="24"/>
          <w:lang w:val="en-GB"/>
        </w:rPr>
      </w:pPr>
      <w:r>
        <w:rPr>
          <w:rFonts w:ascii="Arial" w:hAnsi="Arial"/>
          <w:sz w:val="24"/>
          <w:lang w:val="en-GB"/>
        </w:rPr>
        <w:t>6</w:t>
      </w:r>
      <w:r w:rsidR="00163F36">
        <w:rPr>
          <w:rFonts w:ascii="Arial" w:hAnsi="Arial"/>
          <w:sz w:val="24"/>
          <w:lang w:val="en-GB"/>
        </w:rPr>
        <w:t>.2</w:t>
      </w:r>
      <w:r w:rsidR="00163F36">
        <w:rPr>
          <w:rFonts w:ascii="Arial" w:hAnsi="Arial"/>
          <w:sz w:val="24"/>
          <w:lang w:val="en-GB"/>
        </w:rPr>
        <w:tab/>
      </w:r>
      <w:r w:rsidR="008158DC">
        <w:rPr>
          <w:rFonts w:ascii="Arial" w:hAnsi="Arial"/>
          <w:sz w:val="24"/>
          <w:lang w:val="en-GB"/>
        </w:rPr>
        <w:t>At least ten working days</w:t>
      </w:r>
      <w:r w:rsidR="00BC3071">
        <w:rPr>
          <w:rFonts w:ascii="Arial" w:hAnsi="Arial"/>
          <w:sz w:val="24"/>
          <w:lang w:val="en-GB"/>
        </w:rPr>
        <w:t>’</w:t>
      </w:r>
      <w:r w:rsidR="008158DC">
        <w:rPr>
          <w:rFonts w:ascii="Arial" w:hAnsi="Arial"/>
          <w:sz w:val="24"/>
          <w:lang w:val="en-GB"/>
        </w:rPr>
        <w:t xml:space="preserve"> notice will be given of the formal capability meeting. The </w:t>
      </w:r>
      <w:r w:rsidR="00C579C9">
        <w:rPr>
          <w:rFonts w:ascii="Arial" w:hAnsi="Arial"/>
          <w:sz w:val="24"/>
          <w:lang w:val="en-GB"/>
        </w:rPr>
        <w:t xml:space="preserve">invitation </w:t>
      </w:r>
      <w:r w:rsidR="008158DC">
        <w:rPr>
          <w:rFonts w:ascii="Arial" w:hAnsi="Arial"/>
          <w:sz w:val="24"/>
          <w:lang w:val="en-GB"/>
        </w:rPr>
        <w:t>will contain sufficient information about the concerns about performance and their possible consequences</w:t>
      </w:r>
      <w:r w:rsidR="00B505FE">
        <w:rPr>
          <w:rFonts w:ascii="Arial" w:hAnsi="Arial"/>
          <w:sz w:val="24"/>
          <w:lang w:val="en-GB"/>
        </w:rPr>
        <w:t>,</w:t>
      </w:r>
      <w:r w:rsidR="008158DC">
        <w:rPr>
          <w:rFonts w:ascii="Arial" w:hAnsi="Arial"/>
          <w:sz w:val="24"/>
          <w:lang w:val="en-GB"/>
        </w:rPr>
        <w:t xml:space="preserve"> to enable the teacher to prepare to answer the case at a formal capability meeting. It will </w:t>
      </w:r>
      <w:r w:rsidR="00C579C9">
        <w:rPr>
          <w:rFonts w:ascii="Arial" w:hAnsi="Arial"/>
          <w:sz w:val="24"/>
          <w:lang w:val="en-GB"/>
        </w:rPr>
        <w:t>make reference to</w:t>
      </w:r>
      <w:r w:rsidR="008158DC">
        <w:rPr>
          <w:rFonts w:ascii="Arial" w:hAnsi="Arial"/>
          <w:sz w:val="24"/>
          <w:lang w:val="en-GB"/>
        </w:rPr>
        <w:t xml:space="preserve"> any written evidence; the details of the time and place of the meeting; and will advise the teacher of their right to be accompanied by a work based colleague or trade union representative</w:t>
      </w:r>
      <w:r w:rsidR="00672283">
        <w:rPr>
          <w:rFonts w:ascii="Arial" w:hAnsi="Arial"/>
          <w:sz w:val="24"/>
          <w:lang w:val="en-GB"/>
        </w:rPr>
        <w:t>.</w:t>
      </w:r>
      <w:r w:rsidR="00163F36">
        <w:rPr>
          <w:rFonts w:ascii="Arial" w:hAnsi="Arial"/>
          <w:sz w:val="24"/>
          <w:lang w:val="en-GB"/>
        </w:rPr>
        <w:t xml:space="preserve">  </w:t>
      </w:r>
    </w:p>
    <w:p w:rsidR="00163F36" w:rsidRPr="000A0104" w:rsidRDefault="00163F36">
      <w:pPr>
        <w:jc w:val="both"/>
        <w:rPr>
          <w:rFonts w:ascii="Arial" w:hAnsi="Arial"/>
          <w:sz w:val="18"/>
          <w:szCs w:val="18"/>
          <w:lang w:val="en-GB"/>
        </w:rPr>
      </w:pPr>
    </w:p>
    <w:p w:rsidR="00163F36" w:rsidRDefault="00D62324">
      <w:pPr>
        <w:ind w:left="720" w:hanging="720"/>
        <w:jc w:val="both"/>
        <w:rPr>
          <w:rFonts w:ascii="Arial" w:hAnsi="Arial"/>
          <w:sz w:val="24"/>
          <w:lang w:val="en-GB"/>
        </w:rPr>
      </w:pPr>
      <w:r>
        <w:rPr>
          <w:rFonts w:ascii="Arial" w:hAnsi="Arial"/>
          <w:sz w:val="24"/>
          <w:lang w:val="en-GB"/>
        </w:rPr>
        <w:t>6</w:t>
      </w:r>
      <w:r w:rsidR="00163F36">
        <w:rPr>
          <w:rFonts w:ascii="Arial" w:hAnsi="Arial"/>
          <w:sz w:val="24"/>
          <w:lang w:val="en-GB"/>
        </w:rPr>
        <w:t>.3</w:t>
      </w:r>
      <w:r w:rsidR="00163F36">
        <w:rPr>
          <w:rFonts w:ascii="Arial" w:hAnsi="Arial"/>
          <w:sz w:val="24"/>
          <w:lang w:val="en-GB"/>
        </w:rPr>
        <w:tab/>
      </w:r>
      <w:r w:rsidR="00672283">
        <w:rPr>
          <w:rFonts w:ascii="Arial" w:hAnsi="Arial"/>
          <w:sz w:val="24"/>
          <w:lang w:val="en-GB"/>
        </w:rPr>
        <w:t xml:space="preserve">The formal meeting is intended to establish the facts. It will be conducted by the </w:t>
      </w:r>
      <w:proofErr w:type="spellStart"/>
      <w:r w:rsidR="003317D7">
        <w:rPr>
          <w:rFonts w:ascii="Arial" w:hAnsi="Arial"/>
          <w:sz w:val="24"/>
          <w:lang w:val="en-GB"/>
        </w:rPr>
        <w:t>Headteacher</w:t>
      </w:r>
      <w:proofErr w:type="spellEnd"/>
      <w:r w:rsidR="00D974D0">
        <w:rPr>
          <w:rFonts w:ascii="Arial" w:hAnsi="Arial"/>
          <w:sz w:val="24"/>
          <w:lang w:val="en-GB"/>
        </w:rPr>
        <w:t xml:space="preserve">/Nominated person </w:t>
      </w:r>
      <w:r w:rsidR="00672283">
        <w:rPr>
          <w:rFonts w:ascii="Arial" w:hAnsi="Arial"/>
          <w:sz w:val="24"/>
          <w:lang w:val="en-GB"/>
        </w:rPr>
        <w:t xml:space="preserve">for all teachers within the school; however if the </w:t>
      </w:r>
      <w:proofErr w:type="spellStart"/>
      <w:r w:rsidR="003317D7">
        <w:rPr>
          <w:rFonts w:ascii="Arial" w:hAnsi="Arial"/>
          <w:sz w:val="24"/>
          <w:lang w:val="en-GB"/>
        </w:rPr>
        <w:t>Headteacher</w:t>
      </w:r>
      <w:r w:rsidR="00672283">
        <w:rPr>
          <w:rFonts w:ascii="Arial" w:hAnsi="Arial"/>
          <w:sz w:val="24"/>
          <w:lang w:val="en-GB"/>
        </w:rPr>
        <w:t>s</w:t>
      </w:r>
      <w:proofErr w:type="spellEnd"/>
      <w:r w:rsidR="00672283">
        <w:rPr>
          <w:rFonts w:ascii="Arial" w:hAnsi="Arial"/>
          <w:sz w:val="24"/>
          <w:lang w:val="en-GB"/>
        </w:rPr>
        <w:t xml:space="preserve"> performance is in question, this meeting will be conducted by the chair of governors. The meeting allows the teacher, to respond to concerns about their performance and to make relevant representations. This may provide new information or a different context to the information/evidence already collected.</w:t>
      </w:r>
    </w:p>
    <w:p w:rsidR="00163F36" w:rsidRPr="000A0104" w:rsidRDefault="00163F36">
      <w:pPr>
        <w:ind w:left="720" w:hanging="720"/>
        <w:jc w:val="both"/>
        <w:rPr>
          <w:rFonts w:ascii="Arial" w:hAnsi="Arial"/>
          <w:sz w:val="18"/>
          <w:szCs w:val="18"/>
          <w:lang w:val="en-GB"/>
        </w:rPr>
      </w:pPr>
    </w:p>
    <w:p w:rsidR="008A0EF6" w:rsidRDefault="00D62324">
      <w:pPr>
        <w:ind w:left="720" w:hanging="720"/>
        <w:jc w:val="both"/>
        <w:rPr>
          <w:rFonts w:ascii="Arial" w:hAnsi="Arial"/>
          <w:sz w:val="24"/>
          <w:lang w:val="en-GB"/>
        </w:rPr>
      </w:pPr>
      <w:r>
        <w:rPr>
          <w:rFonts w:ascii="Arial" w:hAnsi="Arial"/>
          <w:sz w:val="24"/>
          <w:lang w:val="en-GB"/>
        </w:rPr>
        <w:t>6</w:t>
      </w:r>
      <w:r w:rsidR="00163F36">
        <w:rPr>
          <w:rFonts w:ascii="Arial" w:hAnsi="Arial"/>
          <w:sz w:val="24"/>
          <w:lang w:val="en-GB"/>
        </w:rPr>
        <w:t>.</w:t>
      </w:r>
      <w:r w:rsidR="00D974D0">
        <w:rPr>
          <w:rFonts w:ascii="Arial" w:hAnsi="Arial"/>
          <w:sz w:val="24"/>
          <w:lang w:val="en-GB"/>
        </w:rPr>
        <w:t>4</w:t>
      </w:r>
      <w:r w:rsidR="00163F36">
        <w:rPr>
          <w:rFonts w:ascii="Arial" w:hAnsi="Arial"/>
          <w:sz w:val="24"/>
          <w:lang w:val="en-GB"/>
        </w:rPr>
        <w:tab/>
      </w:r>
      <w:r w:rsidR="00B505FE">
        <w:rPr>
          <w:rFonts w:ascii="Arial" w:hAnsi="Arial"/>
          <w:sz w:val="24"/>
          <w:lang w:val="en-GB"/>
        </w:rPr>
        <w:t>The</w:t>
      </w:r>
      <w:r w:rsidR="00677DC0">
        <w:rPr>
          <w:rFonts w:ascii="Arial" w:hAnsi="Arial"/>
          <w:sz w:val="24"/>
          <w:lang w:val="en-GB"/>
        </w:rPr>
        <w:t xml:space="preserve"> person conducting the meeting will</w:t>
      </w:r>
      <w:r w:rsidR="008A0EF6">
        <w:rPr>
          <w:rFonts w:ascii="Arial" w:hAnsi="Arial"/>
          <w:sz w:val="24"/>
          <w:lang w:val="en-GB"/>
        </w:rPr>
        <w:t>:</w:t>
      </w:r>
    </w:p>
    <w:p w:rsidR="008A0EF6" w:rsidRDefault="008A0EF6">
      <w:pPr>
        <w:ind w:left="720" w:hanging="720"/>
        <w:jc w:val="both"/>
        <w:rPr>
          <w:rFonts w:ascii="Arial" w:hAnsi="Arial"/>
          <w:sz w:val="24"/>
          <w:lang w:val="en-GB"/>
        </w:rPr>
      </w:pPr>
    </w:p>
    <w:p w:rsidR="008A0EF6" w:rsidRDefault="008A0EF6" w:rsidP="008A0EF6">
      <w:pPr>
        <w:numPr>
          <w:ilvl w:val="0"/>
          <w:numId w:val="47"/>
        </w:numPr>
        <w:jc w:val="both"/>
        <w:rPr>
          <w:rFonts w:ascii="Arial" w:hAnsi="Arial"/>
          <w:sz w:val="24"/>
          <w:lang w:val="en-GB"/>
        </w:rPr>
      </w:pPr>
      <w:r>
        <w:rPr>
          <w:rFonts w:ascii="Arial" w:hAnsi="Arial"/>
          <w:sz w:val="24"/>
          <w:lang w:val="en-GB"/>
        </w:rPr>
        <w:t>Identify the shortcomings, for example which of the standards expected of the Teachers are not being met;</w:t>
      </w:r>
    </w:p>
    <w:p w:rsidR="00304465" w:rsidRDefault="008A0EF6" w:rsidP="008A0EF6">
      <w:pPr>
        <w:numPr>
          <w:ilvl w:val="0"/>
          <w:numId w:val="47"/>
        </w:numPr>
        <w:jc w:val="both"/>
        <w:rPr>
          <w:rFonts w:ascii="Arial" w:hAnsi="Arial"/>
          <w:sz w:val="24"/>
          <w:lang w:val="en-GB"/>
        </w:rPr>
      </w:pPr>
      <w:r>
        <w:rPr>
          <w:rFonts w:ascii="Arial" w:hAnsi="Arial"/>
          <w:sz w:val="24"/>
          <w:lang w:val="en-GB"/>
        </w:rPr>
        <w:t xml:space="preserve">Give clear guidance on the improved standards of performance needed to ensure that the teacher can be moved </w:t>
      </w:r>
      <w:r w:rsidR="00D974D0">
        <w:rPr>
          <w:rFonts w:ascii="Arial" w:hAnsi="Arial"/>
          <w:sz w:val="24"/>
          <w:lang w:val="en-GB"/>
        </w:rPr>
        <w:t xml:space="preserve">out of </w:t>
      </w:r>
      <w:r w:rsidR="007B6B18">
        <w:rPr>
          <w:rFonts w:ascii="Arial" w:hAnsi="Arial"/>
          <w:sz w:val="24"/>
          <w:lang w:val="en-GB"/>
        </w:rPr>
        <w:t>the</w:t>
      </w:r>
      <w:r>
        <w:rPr>
          <w:rFonts w:ascii="Arial" w:hAnsi="Arial"/>
          <w:sz w:val="24"/>
          <w:lang w:val="en-GB"/>
        </w:rPr>
        <w:t xml:space="preserve"> formal capability procedure</w:t>
      </w:r>
      <w:r w:rsidR="00304465">
        <w:rPr>
          <w:rFonts w:ascii="Arial" w:hAnsi="Arial"/>
          <w:sz w:val="24"/>
          <w:lang w:val="en-GB"/>
        </w:rPr>
        <w:t xml:space="preserve">. This may include the setting of new objectives focussed on specific </w:t>
      </w:r>
      <w:r w:rsidR="00D974D0">
        <w:rPr>
          <w:rFonts w:ascii="Arial" w:hAnsi="Arial"/>
          <w:sz w:val="24"/>
          <w:lang w:val="en-GB"/>
        </w:rPr>
        <w:t xml:space="preserve">areas of concern </w:t>
      </w:r>
      <w:r w:rsidR="00304465">
        <w:rPr>
          <w:rFonts w:ascii="Arial" w:hAnsi="Arial"/>
          <w:sz w:val="24"/>
          <w:lang w:val="en-GB"/>
        </w:rPr>
        <w:t>that need to be addressed, any success criteria that might be appropriate and the evidence that will be used to assess whether or not the necessary improvement has been made;</w:t>
      </w:r>
    </w:p>
    <w:p w:rsidR="00304465" w:rsidRDefault="00304465" w:rsidP="008A0EF6">
      <w:pPr>
        <w:numPr>
          <w:ilvl w:val="0"/>
          <w:numId w:val="47"/>
        </w:numPr>
        <w:jc w:val="both"/>
        <w:rPr>
          <w:rFonts w:ascii="Arial" w:hAnsi="Arial"/>
          <w:sz w:val="24"/>
          <w:lang w:val="en-GB"/>
        </w:rPr>
      </w:pPr>
      <w:r>
        <w:rPr>
          <w:rFonts w:ascii="Arial" w:hAnsi="Arial"/>
          <w:sz w:val="24"/>
          <w:lang w:val="en-GB"/>
        </w:rPr>
        <w:t xml:space="preserve">Explain any </w:t>
      </w:r>
      <w:r w:rsidR="00D74E45">
        <w:rPr>
          <w:rFonts w:ascii="Arial" w:hAnsi="Arial"/>
          <w:sz w:val="24"/>
          <w:lang w:val="en-GB"/>
        </w:rPr>
        <w:t xml:space="preserve">relevant training and </w:t>
      </w:r>
      <w:r>
        <w:rPr>
          <w:rFonts w:ascii="Arial" w:hAnsi="Arial"/>
          <w:sz w:val="24"/>
          <w:lang w:val="en-GB"/>
        </w:rPr>
        <w:t>support that will be available to help the teacher improve their performance</w:t>
      </w:r>
      <w:r w:rsidR="00CD29C2">
        <w:rPr>
          <w:rFonts w:ascii="Arial" w:hAnsi="Arial"/>
          <w:sz w:val="24"/>
          <w:lang w:val="en-GB"/>
        </w:rPr>
        <w:t>, in line with the Teachers Professional Standards;</w:t>
      </w:r>
    </w:p>
    <w:p w:rsidR="00AD5CCD" w:rsidRDefault="00304465" w:rsidP="008A0EF6">
      <w:pPr>
        <w:numPr>
          <w:ilvl w:val="0"/>
          <w:numId w:val="47"/>
        </w:numPr>
        <w:jc w:val="both"/>
        <w:rPr>
          <w:rFonts w:ascii="Arial" w:hAnsi="Arial"/>
          <w:sz w:val="24"/>
          <w:lang w:val="en-GB"/>
        </w:rPr>
      </w:pPr>
      <w:r>
        <w:rPr>
          <w:rFonts w:ascii="Arial" w:hAnsi="Arial"/>
          <w:sz w:val="24"/>
          <w:lang w:val="en-GB"/>
        </w:rPr>
        <w:t>Set out the timetable for improvement and explain how performance will be monitored and reviewed.</w:t>
      </w:r>
    </w:p>
    <w:p w:rsidR="00265B3F" w:rsidRDefault="00265B3F" w:rsidP="008A0EF6">
      <w:pPr>
        <w:numPr>
          <w:ilvl w:val="0"/>
          <w:numId w:val="47"/>
        </w:numPr>
        <w:jc w:val="both"/>
        <w:rPr>
          <w:rFonts w:ascii="Arial" w:hAnsi="Arial"/>
          <w:sz w:val="24"/>
          <w:lang w:val="en-GB"/>
        </w:rPr>
      </w:pPr>
      <w:r>
        <w:rPr>
          <w:rFonts w:ascii="Arial" w:hAnsi="Arial"/>
          <w:sz w:val="24"/>
          <w:lang w:val="en-GB"/>
        </w:rPr>
        <w:t>Confirm that the normal appraisal process will be suspended from the point of the Formal Capability meeting.</w:t>
      </w:r>
    </w:p>
    <w:p w:rsidR="00D35571" w:rsidRDefault="00D35571" w:rsidP="00D35571">
      <w:pPr>
        <w:numPr>
          <w:ilvl w:val="0"/>
          <w:numId w:val="47"/>
        </w:numPr>
        <w:jc w:val="both"/>
        <w:rPr>
          <w:rFonts w:ascii="Arial" w:hAnsi="Arial"/>
          <w:sz w:val="24"/>
          <w:lang w:val="en-GB"/>
        </w:rPr>
      </w:pPr>
      <w:r>
        <w:rPr>
          <w:rFonts w:ascii="Arial" w:hAnsi="Arial"/>
          <w:sz w:val="24"/>
          <w:lang w:val="en-GB"/>
        </w:rPr>
        <w:lastRenderedPageBreak/>
        <w:t>Due regard should be made to the health and welfare of the individual and consideration given to a referral to the Council’s Occupational Health Service;</w:t>
      </w:r>
    </w:p>
    <w:p w:rsidR="00163F36" w:rsidRDefault="00AD5CCD" w:rsidP="008A0EF6">
      <w:pPr>
        <w:numPr>
          <w:ilvl w:val="0"/>
          <w:numId w:val="47"/>
        </w:numPr>
        <w:jc w:val="both"/>
        <w:rPr>
          <w:rFonts w:ascii="Arial" w:hAnsi="Arial"/>
          <w:sz w:val="24"/>
          <w:lang w:val="en-GB"/>
        </w:rPr>
      </w:pPr>
      <w:r>
        <w:rPr>
          <w:rFonts w:ascii="Arial" w:hAnsi="Arial"/>
          <w:sz w:val="24"/>
          <w:lang w:val="en-GB"/>
        </w:rPr>
        <w:t xml:space="preserve">The detail should be brought together in an action </w:t>
      </w:r>
      <w:r w:rsidR="00D35571">
        <w:rPr>
          <w:rFonts w:ascii="Arial" w:hAnsi="Arial"/>
          <w:sz w:val="24"/>
          <w:lang w:val="en-GB"/>
        </w:rPr>
        <w:t>plan;</w:t>
      </w:r>
      <w:r w:rsidR="004D6618">
        <w:rPr>
          <w:rFonts w:ascii="Arial" w:hAnsi="Arial"/>
          <w:sz w:val="24"/>
          <w:lang w:val="en-GB"/>
        </w:rPr>
        <w:t xml:space="preserve"> </w:t>
      </w:r>
      <w:r w:rsidR="00CD29C2">
        <w:rPr>
          <w:rFonts w:ascii="Arial" w:hAnsi="Arial"/>
          <w:sz w:val="24"/>
          <w:lang w:val="en-GB"/>
        </w:rPr>
        <w:t>templates can be sourced from Human Resources.</w:t>
      </w:r>
    </w:p>
    <w:p w:rsidR="00D74E45" w:rsidRDefault="00D74E45" w:rsidP="008A0EF6">
      <w:pPr>
        <w:numPr>
          <w:ilvl w:val="0"/>
          <w:numId w:val="47"/>
        </w:numPr>
        <w:jc w:val="both"/>
        <w:rPr>
          <w:rFonts w:ascii="Arial" w:hAnsi="Arial"/>
          <w:sz w:val="24"/>
          <w:lang w:val="en-GB"/>
        </w:rPr>
      </w:pPr>
      <w:r>
        <w:rPr>
          <w:rFonts w:ascii="Arial" w:hAnsi="Arial"/>
          <w:sz w:val="24"/>
          <w:lang w:val="en-GB"/>
        </w:rPr>
        <w:t>Consider a workload impact assessment</w:t>
      </w:r>
      <w:r w:rsidR="00E438B5">
        <w:rPr>
          <w:rFonts w:ascii="Arial" w:hAnsi="Arial"/>
          <w:sz w:val="24"/>
          <w:lang w:val="en-GB"/>
        </w:rPr>
        <w:t xml:space="preserve"> based on a clear directed time statement</w:t>
      </w:r>
      <w:r>
        <w:rPr>
          <w:rFonts w:ascii="Arial" w:hAnsi="Arial"/>
          <w:sz w:val="24"/>
          <w:lang w:val="en-GB"/>
        </w:rPr>
        <w:t>.</w:t>
      </w:r>
    </w:p>
    <w:p w:rsidR="00B505FE" w:rsidRDefault="00B505FE" w:rsidP="00D350D2">
      <w:pPr>
        <w:ind w:left="720"/>
        <w:jc w:val="both"/>
        <w:rPr>
          <w:rFonts w:ascii="Arial" w:hAnsi="Arial"/>
          <w:sz w:val="24"/>
          <w:lang w:val="en-GB"/>
        </w:rPr>
      </w:pPr>
    </w:p>
    <w:p w:rsidR="00B505FE" w:rsidRDefault="00B56F38" w:rsidP="00B505FE">
      <w:pPr>
        <w:ind w:left="720" w:hanging="720"/>
        <w:jc w:val="both"/>
        <w:rPr>
          <w:rFonts w:ascii="Arial" w:hAnsi="Arial"/>
          <w:sz w:val="24"/>
          <w:lang w:val="en-GB"/>
        </w:rPr>
      </w:pPr>
      <w:r>
        <w:rPr>
          <w:rFonts w:ascii="Arial" w:hAnsi="Arial"/>
          <w:sz w:val="24"/>
          <w:lang w:val="en-GB"/>
        </w:rPr>
        <w:t>6.5</w:t>
      </w:r>
      <w:r w:rsidR="00B505FE">
        <w:rPr>
          <w:rFonts w:ascii="Arial" w:hAnsi="Arial"/>
          <w:sz w:val="24"/>
          <w:lang w:val="en-GB"/>
        </w:rPr>
        <w:tab/>
        <w:t xml:space="preserve">A timetable for this process will depend on the individual circumstance of each case, it should be between </w:t>
      </w:r>
      <w:r w:rsidR="00B505FE" w:rsidRPr="00D350D2">
        <w:rPr>
          <w:rFonts w:ascii="Arial" w:hAnsi="Arial"/>
          <w:sz w:val="24"/>
          <w:u w:val="single"/>
          <w:lang w:val="en-GB"/>
        </w:rPr>
        <w:t>four and t</w:t>
      </w:r>
      <w:r w:rsidR="00D26025">
        <w:rPr>
          <w:rFonts w:ascii="Arial" w:hAnsi="Arial"/>
          <w:sz w:val="24"/>
          <w:u w:val="single"/>
          <w:lang w:val="en-GB"/>
        </w:rPr>
        <w:t>welve</w:t>
      </w:r>
      <w:r w:rsidR="00B505FE" w:rsidRPr="00D350D2">
        <w:rPr>
          <w:rFonts w:ascii="Arial" w:hAnsi="Arial"/>
          <w:sz w:val="24"/>
          <w:u w:val="single"/>
          <w:lang w:val="en-GB"/>
        </w:rPr>
        <w:t xml:space="preserve"> weeks</w:t>
      </w:r>
      <w:r w:rsidR="00B505FE">
        <w:rPr>
          <w:rFonts w:ascii="Arial" w:hAnsi="Arial"/>
          <w:sz w:val="24"/>
          <w:lang w:val="en-GB"/>
        </w:rPr>
        <w:t>; it is for the school to determine the time period taking into consideration that it should be reasonable, proportionate, but not excessively long</w:t>
      </w:r>
      <w:r w:rsidR="00E05341">
        <w:rPr>
          <w:rFonts w:ascii="Arial" w:hAnsi="Arial"/>
          <w:sz w:val="24"/>
          <w:lang w:val="en-GB"/>
        </w:rPr>
        <w:t xml:space="preserve"> (</w:t>
      </w:r>
      <w:r w:rsidR="00AF363D">
        <w:rPr>
          <w:rFonts w:ascii="Arial" w:hAnsi="Arial"/>
          <w:sz w:val="24"/>
          <w:lang w:val="en-GB"/>
        </w:rPr>
        <w:t xml:space="preserve">a </w:t>
      </w:r>
      <w:r w:rsidR="00E05341">
        <w:rPr>
          <w:rFonts w:ascii="Arial" w:hAnsi="Arial"/>
          <w:sz w:val="24"/>
          <w:lang w:val="en-GB"/>
        </w:rPr>
        <w:t>4 week</w:t>
      </w:r>
      <w:r w:rsidR="00AF363D">
        <w:rPr>
          <w:rFonts w:ascii="Arial" w:hAnsi="Arial"/>
          <w:sz w:val="24"/>
          <w:lang w:val="en-GB"/>
        </w:rPr>
        <w:t xml:space="preserve"> period</w:t>
      </w:r>
      <w:r w:rsidR="00E05341">
        <w:rPr>
          <w:rFonts w:ascii="Arial" w:hAnsi="Arial"/>
          <w:sz w:val="24"/>
          <w:lang w:val="en-GB"/>
        </w:rPr>
        <w:t xml:space="preserve"> should only be </w:t>
      </w:r>
      <w:r w:rsidR="00AF363D">
        <w:rPr>
          <w:rFonts w:ascii="Arial" w:hAnsi="Arial"/>
          <w:sz w:val="24"/>
          <w:lang w:val="en-GB"/>
        </w:rPr>
        <w:t>set</w:t>
      </w:r>
      <w:r w:rsidR="00E05341">
        <w:rPr>
          <w:rFonts w:ascii="Arial" w:hAnsi="Arial"/>
          <w:sz w:val="24"/>
          <w:lang w:val="en-GB"/>
        </w:rPr>
        <w:t xml:space="preserve"> in exceptional circumstances)</w:t>
      </w:r>
      <w:r w:rsidR="00B505FE">
        <w:rPr>
          <w:rFonts w:ascii="Arial" w:hAnsi="Arial"/>
          <w:sz w:val="24"/>
          <w:lang w:val="en-GB"/>
        </w:rPr>
        <w:t>; it should also provide sufficient opportunity for improvement to take place.</w:t>
      </w:r>
      <w:r>
        <w:rPr>
          <w:rFonts w:ascii="Arial" w:hAnsi="Arial"/>
          <w:sz w:val="24"/>
          <w:lang w:val="en-GB"/>
        </w:rPr>
        <w:t xml:space="preserve"> </w:t>
      </w:r>
      <w:r w:rsidR="00B505FE">
        <w:rPr>
          <w:rFonts w:ascii="Arial" w:hAnsi="Arial"/>
          <w:sz w:val="24"/>
          <w:lang w:val="en-GB"/>
        </w:rPr>
        <w:t xml:space="preserve"> Teachers must be advised at this stage, that failure to improve within a set time period could ultimately lead to dismissal.</w:t>
      </w:r>
    </w:p>
    <w:p w:rsidR="00B505FE" w:rsidRPr="000A0104" w:rsidRDefault="00B505FE" w:rsidP="00B505FE">
      <w:pPr>
        <w:jc w:val="both"/>
        <w:rPr>
          <w:rFonts w:ascii="Arial" w:hAnsi="Arial"/>
          <w:sz w:val="18"/>
          <w:szCs w:val="18"/>
          <w:lang w:val="en-GB"/>
        </w:rPr>
      </w:pPr>
    </w:p>
    <w:p w:rsidR="00B505FE" w:rsidRDefault="00B56F38" w:rsidP="00B505FE">
      <w:pPr>
        <w:ind w:left="720" w:hanging="720"/>
        <w:jc w:val="both"/>
        <w:rPr>
          <w:rFonts w:ascii="Arial" w:hAnsi="Arial"/>
          <w:sz w:val="24"/>
          <w:lang w:val="en-GB"/>
        </w:rPr>
      </w:pPr>
      <w:r>
        <w:rPr>
          <w:rFonts w:ascii="Arial" w:hAnsi="Arial"/>
          <w:sz w:val="24"/>
          <w:lang w:val="en-GB"/>
        </w:rPr>
        <w:t>6.6</w:t>
      </w:r>
      <w:r w:rsidR="00B505FE">
        <w:rPr>
          <w:rFonts w:ascii="Arial" w:hAnsi="Arial"/>
          <w:sz w:val="24"/>
          <w:lang w:val="en-GB"/>
        </w:rPr>
        <w:tab/>
        <w:t xml:space="preserve">The teacher will be informed in writing of the matters covered in the bullet points above and given information about the timing of the review stage.  The action plan should be included with the letter, ensuring it is clear what programme of action </w:t>
      </w:r>
      <w:r w:rsidR="00D74E45">
        <w:rPr>
          <w:rFonts w:ascii="Arial" w:hAnsi="Arial"/>
          <w:sz w:val="24"/>
          <w:lang w:val="en-GB"/>
        </w:rPr>
        <w:t xml:space="preserve">and support </w:t>
      </w:r>
      <w:r w:rsidR="00B505FE">
        <w:rPr>
          <w:rFonts w:ascii="Arial" w:hAnsi="Arial"/>
          <w:sz w:val="24"/>
          <w:lang w:val="en-GB"/>
        </w:rPr>
        <w:t xml:space="preserve">is to take place, the monitoring and timescales and the possibility of terminating the </w:t>
      </w:r>
      <w:proofErr w:type="gramStart"/>
      <w:r w:rsidR="00B505FE">
        <w:rPr>
          <w:rFonts w:ascii="Arial" w:hAnsi="Arial"/>
          <w:sz w:val="24"/>
          <w:lang w:val="en-GB"/>
        </w:rPr>
        <w:t>teachers</w:t>
      </w:r>
      <w:proofErr w:type="gramEnd"/>
      <w:r w:rsidR="00B505FE">
        <w:rPr>
          <w:rFonts w:ascii="Arial" w:hAnsi="Arial"/>
          <w:sz w:val="24"/>
          <w:lang w:val="en-GB"/>
        </w:rPr>
        <w:t xml:space="preserve"> employment should sufficient </w:t>
      </w:r>
      <w:r w:rsidR="00D74E45">
        <w:rPr>
          <w:rFonts w:ascii="Arial" w:hAnsi="Arial"/>
          <w:sz w:val="24"/>
          <w:lang w:val="en-GB"/>
        </w:rPr>
        <w:t xml:space="preserve">improvement not be made. </w:t>
      </w:r>
    </w:p>
    <w:p w:rsidR="00B505FE" w:rsidRDefault="00B505FE" w:rsidP="00D350D2">
      <w:pPr>
        <w:jc w:val="both"/>
        <w:rPr>
          <w:rFonts w:ascii="Arial" w:hAnsi="Arial"/>
          <w:sz w:val="24"/>
          <w:lang w:val="en-GB"/>
        </w:rPr>
      </w:pPr>
    </w:p>
    <w:p w:rsidR="00163F36" w:rsidRDefault="00163F36">
      <w:pPr>
        <w:jc w:val="both"/>
        <w:rPr>
          <w:rFonts w:ascii="Arial" w:hAnsi="Arial"/>
          <w:sz w:val="18"/>
          <w:szCs w:val="18"/>
          <w:lang w:val="en-GB"/>
        </w:rPr>
      </w:pPr>
    </w:p>
    <w:p w:rsidR="00D974D0" w:rsidRDefault="00B56F38" w:rsidP="00BC3071">
      <w:pPr>
        <w:ind w:left="720" w:hanging="720"/>
        <w:jc w:val="both"/>
        <w:rPr>
          <w:rFonts w:ascii="Arial" w:hAnsi="Arial"/>
          <w:sz w:val="24"/>
          <w:lang w:val="en-GB"/>
        </w:rPr>
      </w:pPr>
      <w:r>
        <w:rPr>
          <w:rFonts w:ascii="Arial" w:hAnsi="Arial"/>
          <w:sz w:val="24"/>
          <w:lang w:val="en-GB"/>
        </w:rPr>
        <w:t>6.7</w:t>
      </w:r>
      <w:r w:rsidR="00D974D0">
        <w:rPr>
          <w:rFonts w:ascii="Arial" w:hAnsi="Arial"/>
          <w:sz w:val="24"/>
          <w:lang w:val="en-GB"/>
        </w:rPr>
        <w:tab/>
      </w:r>
      <w:r w:rsidR="00B505FE">
        <w:rPr>
          <w:rFonts w:ascii="Arial" w:hAnsi="Arial"/>
          <w:sz w:val="24"/>
          <w:lang w:val="en-GB"/>
        </w:rPr>
        <w:t xml:space="preserve">It may be the case, that following discussions held through the course of the meeting that the </w:t>
      </w:r>
      <w:r w:rsidR="00D974D0">
        <w:rPr>
          <w:rFonts w:ascii="Arial" w:hAnsi="Arial"/>
          <w:sz w:val="24"/>
          <w:lang w:val="en-GB"/>
        </w:rPr>
        <w:t xml:space="preserve">person conducting the meeting may conclude that there are insufficient grounds for pursuing the capability issue and that it would be more appropriate to continue to address the remaining concerns through the appraisal process. In such cases, the capability procedure will come to an end. The person conducting the meeting may also adjourn the meeting if they decide that further investigation is needed, or that more time is needed in which to consider the additional information.  </w:t>
      </w:r>
      <w:r w:rsidR="00B505FE">
        <w:rPr>
          <w:rFonts w:ascii="Arial" w:hAnsi="Arial"/>
          <w:sz w:val="24"/>
          <w:lang w:val="en-GB"/>
        </w:rPr>
        <w:t>Again, the teacher should be informed in writing if this is the case</w:t>
      </w:r>
      <w:r w:rsidR="00B505FE" w:rsidRPr="00814DDA">
        <w:rPr>
          <w:rFonts w:ascii="Arial" w:hAnsi="Arial"/>
          <w:sz w:val="24"/>
          <w:lang w:val="en-GB"/>
        </w:rPr>
        <w:t>.</w:t>
      </w:r>
      <w:r w:rsidR="000A1721" w:rsidRPr="00814DDA">
        <w:rPr>
          <w:rFonts w:ascii="Arial" w:hAnsi="Arial"/>
          <w:sz w:val="24"/>
          <w:lang w:val="en-GB"/>
        </w:rPr>
        <w:t xml:space="preserve">  In these circumstances the teacher will not be considered to have entered formal capability.</w:t>
      </w:r>
    </w:p>
    <w:p w:rsidR="00D974D0" w:rsidRPr="000A0104" w:rsidRDefault="00D974D0" w:rsidP="00D974D0">
      <w:pPr>
        <w:jc w:val="both"/>
        <w:rPr>
          <w:rFonts w:ascii="Arial" w:hAnsi="Arial"/>
          <w:sz w:val="18"/>
          <w:szCs w:val="18"/>
          <w:lang w:val="en-GB"/>
        </w:rPr>
      </w:pPr>
    </w:p>
    <w:p w:rsidR="00D974D0" w:rsidRDefault="00D974D0">
      <w:pPr>
        <w:jc w:val="both"/>
        <w:rPr>
          <w:rFonts w:ascii="Arial" w:hAnsi="Arial"/>
          <w:sz w:val="18"/>
          <w:szCs w:val="18"/>
          <w:lang w:val="en-GB"/>
        </w:rPr>
      </w:pPr>
    </w:p>
    <w:p w:rsidR="00163F36" w:rsidRPr="00FF7733" w:rsidRDefault="00BC3071">
      <w:pPr>
        <w:ind w:left="720" w:hanging="720"/>
        <w:jc w:val="both"/>
        <w:rPr>
          <w:rFonts w:ascii="Arial" w:hAnsi="Arial"/>
          <w:sz w:val="16"/>
          <w:szCs w:val="16"/>
          <w:lang w:val="en-GB"/>
        </w:rPr>
      </w:pPr>
      <w:r>
        <w:rPr>
          <w:rFonts w:ascii="Arial" w:hAnsi="Arial"/>
          <w:b/>
          <w:sz w:val="24"/>
          <w:lang w:val="en-GB"/>
        </w:rPr>
        <w:t>7.</w:t>
      </w:r>
      <w:r>
        <w:rPr>
          <w:rFonts w:ascii="Arial" w:hAnsi="Arial"/>
          <w:b/>
          <w:sz w:val="24"/>
          <w:lang w:val="en-GB"/>
        </w:rPr>
        <w:tab/>
      </w:r>
      <w:r w:rsidR="00FF7733" w:rsidRPr="00BC3071">
        <w:rPr>
          <w:rFonts w:ascii="Arial" w:hAnsi="Arial"/>
          <w:b/>
          <w:caps/>
          <w:sz w:val="24"/>
          <w:u w:val="single"/>
          <w:lang w:val="en-GB"/>
        </w:rPr>
        <w:t>Formal Review</w:t>
      </w:r>
      <w:r w:rsidR="00541F50" w:rsidRPr="00BC3071">
        <w:rPr>
          <w:rFonts w:ascii="Arial" w:hAnsi="Arial"/>
          <w:b/>
          <w:caps/>
          <w:sz w:val="24"/>
          <w:u w:val="single"/>
          <w:lang w:val="en-GB"/>
        </w:rPr>
        <w:t xml:space="preserve"> </w:t>
      </w:r>
      <w:r w:rsidR="008F0322">
        <w:rPr>
          <w:rFonts w:ascii="Arial" w:hAnsi="Arial"/>
          <w:b/>
          <w:caps/>
          <w:sz w:val="24"/>
          <w:u w:val="single"/>
          <w:lang w:val="en-GB"/>
        </w:rPr>
        <w:t xml:space="preserve">MEETING </w:t>
      </w:r>
      <w:r w:rsidR="00541F50" w:rsidRPr="00BC3071">
        <w:rPr>
          <w:rFonts w:ascii="Arial" w:hAnsi="Arial"/>
          <w:b/>
          <w:caps/>
          <w:sz w:val="24"/>
          <w:u w:val="single"/>
          <w:lang w:val="en-GB"/>
        </w:rPr>
        <w:t>– Stage 2</w:t>
      </w:r>
      <w:r w:rsidR="00FF7733" w:rsidRPr="00FF7733">
        <w:rPr>
          <w:rFonts w:ascii="Arial" w:hAnsi="Arial"/>
          <w:b/>
          <w:sz w:val="24"/>
          <w:u w:val="single"/>
          <w:lang w:val="en-GB"/>
        </w:rPr>
        <w:t xml:space="preserve"> </w:t>
      </w:r>
    </w:p>
    <w:p w:rsidR="00163F36" w:rsidRPr="000A0104" w:rsidRDefault="00163F36">
      <w:pPr>
        <w:jc w:val="both"/>
        <w:rPr>
          <w:rFonts w:ascii="Arial" w:hAnsi="Arial"/>
          <w:sz w:val="16"/>
          <w:szCs w:val="16"/>
          <w:lang w:val="en-GB"/>
        </w:rPr>
      </w:pPr>
    </w:p>
    <w:p w:rsidR="000A0104" w:rsidRDefault="00BC3071">
      <w:pPr>
        <w:ind w:left="720" w:hanging="720"/>
        <w:jc w:val="both"/>
        <w:rPr>
          <w:rFonts w:ascii="Arial" w:hAnsi="Arial"/>
          <w:sz w:val="24"/>
          <w:lang w:val="en-GB"/>
        </w:rPr>
      </w:pPr>
      <w:r>
        <w:rPr>
          <w:rFonts w:ascii="Arial" w:hAnsi="Arial"/>
          <w:sz w:val="24"/>
          <w:lang w:val="en-GB"/>
        </w:rPr>
        <w:t>7.1</w:t>
      </w:r>
      <w:r w:rsidR="00163F36">
        <w:rPr>
          <w:rFonts w:ascii="Arial" w:hAnsi="Arial"/>
          <w:sz w:val="24"/>
          <w:lang w:val="en-GB"/>
        </w:rPr>
        <w:tab/>
      </w:r>
      <w:r w:rsidR="00FF7733">
        <w:rPr>
          <w:rFonts w:ascii="Arial" w:hAnsi="Arial"/>
          <w:sz w:val="24"/>
          <w:lang w:val="en-GB"/>
        </w:rPr>
        <w:t>A</w:t>
      </w:r>
      <w:r w:rsidR="00F0620F">
        <w:rPr>
          <w:rFonts w:ascii="Arial" w:hAnsi="Arial"/>
          <w:sz w:val="24"/>
          <w:lang w:val="en-GB"/>
        </w:rPr>
        <w:t>t the end of the formal performance monitoring and review period</w:t>
      </w:r>
      <w:r w:rsidR="00FF7733">
        <w:rPr>
          <w:rFonts w:ascii="Arial" w:hAnsi="Arial"/>
          <w:sz w:val="24"/>
          <w:lang w:val="en-GB"/>
        </w:rPr>
        <w:t xml:space="preserve"> </w:t>
      </w:r>
      <w:r w:rsidR="00F0620F">
        <w:rPr>
          <w:rFonts w:ascii="Arial" w:hAnsi="Arial"/>
          <w:sz w:val="24"/>
          <w:lang w:val="en-GB"/>
        </w:rPr>
        <w:t>t</w:t>
      </w:r>
      <w:r w:rsidR="00FF7733">
        <w:rPr>
          <w:rFonts w:ascii="Arial" w:hAnsi="Arial"/>
          <w:sz w:val="24"/>
          <w:lang w:val="en-GB"/>
        </w:rPr>
        <w:t>he member of staff will be invited to a formal review meeting</w:t>
      </w:r>
      <w:r w:rsidR="00163F36">
        <w:rPr>
          <w:rFonts w:ascii="Arial" w:hAnsi="Arial"/>
          <w:sz w:val="24"/>
          <w:lang w:val="en-GB"/>
        </w:rPr>
        <w:t xml:space="preserve"> </w:t>
      </w:r>
    </w:p>
    <w:p w:rsidR="00163F36" w:rsidRDefault="00163F36" w:rsidP="000A0104">
      <w:pPr>
        <w:jc w:val="center"/>
        <w:rPr>
          <w:rFonts w:ascii="Arial" w:hAnsi="Arial"/>
          <w:sz w:val="24"/>
          <w:lang w:val="en-GB"/>
        </w:rPr>
      </w:pPr>
    </w:p>
    <w:p w:rsidR="00163F36" w:rsidRPr="000A0104" w:rsidRDefault="00BC3071">
      <w:pPr>
        <w:ind w:left="720" w:hanging="720"/>
        <w:jc w:val="both"/>
        <w:rPr>
          <w:rFonts w:ascii="Arial" w:hAnsi="Arial"/>
          <w:sz w:val="18"/>
          <w:szCs w:val="18"/>
          <w:lang w:val="en-GB"/>
        </w:rPr>
      </w:pPr>
      <w:r>
        <w:rPr>
          <w:rFonts w:ascii="Arial" w:hAnsi="Arial"/>
          <w:sz w:val="24"/>
          <w:lang w:val="en-GB"/>
        </w:rPr>
        <w:t>7.2</w:t>
      </w:r>
      <w:r w:rsidR="00163F36">
        <w:rPr>
          <w:rFonts w:ascii="Arial" w:hAnsi="Arial"/>
          <w:sz w:val="24"/>
          <w:lang w:val="en-GB"/>
        </w:rPr>
        <w:tab/>
      </w:r>
      <w:r w:rsidR="00725842">
        <w:rPr>
          <w:rFonts w:ascii="Arial" w:hAnsi="Arial"/>
          <w:sz w:val="24"/>
          <w:szCs w:val="24"/>
          <w:lang w:val="en-GB"/>
        </w:rPr>
        <w:t>The teacher</w:t>
      </w:r>
      <w:r w:rsidR="00FF7733">
        <w:rPr>
          <w:rFonts w:ascii="Arial" w:hAnsi="Arial"/>
          <w:sz w:val="24"/>
          <w:szCs w:val="24"/>
          <w:lang w:val="en-GB"/>
        </w:rPr>
        <w:t xml:space="preserve"> should be given at least ten working days</w:t>
      </w:r>
      <w:r w:rsidR="00D350D2">
        <w:rPr>
          <w:rFonts w:ascii="Arial" w:hAnsi="Arial"/>
          <w:sz w:val="24"/>
          <w:szCs w:val="24"/>
          <w:lang w:val="en-GB"/>
        </w:rPr>
        <w:t>’</w:t>
      </w:r>
      <w:r w:rsidR="00FF7733">
        <w:rPr>
          <w:rFonts w:ascii="Arial" w:hAnsi="Arial"/>
          <w:sz w:val="24"/>
          <w:szCs w:val="24"/>
          <w:lang w:val="en-GB"/>
        </w:rPr>
        <w:t xml:space="preserve"> notice</w:t>
      </w:r>
      <w:r w:rsidR="00725842">
        <w:rPr>
          <w:rFonts w:ascii="Arial" w:hAnsi="Arial"/>
          <w:sz w:val="24"/>
          <w:szCs w:val="24"/>
          <w:lang w:val="en-GB"/>
        </w:rPr>
        <w:t xml:space="preserve"> of the meeting in writing which will provide</w:t>
      </w:r>
      <w:r w:rsidR="00FF7733">
        <w:rPr>
          <w:rFonts w:ascii="Arial" w:hAnsi="Arial"/>
          <w:sz w:val="24"/>
          <w:szCs w:val="24"/>
          <w:lang w:val="en-GB"/>
        </w:rPr>
        <w:t xml:space="preserve"> details of the time and place of the meeting </w:t>
      </w:r>
      <w:r w:rsidR="00FF7733">
        <w:rPr>
          <w:rFonts w:ascii="Arial" w:hAnsi="Arial"/>
          <w:sz w:val="24"/>
          <w:lang w:val="en-GB"/>
        </w:rPr>
        <w:t>and will advise the teacher of their right to be accompanied by a work based colleague or trade union representative.</w:t>
      </w:r>
      <w:r w:rsidR="00FF7733">
        <w:rPr>
          <w:rFonts w:ascii="Arial" w:hAnsi="Arial"/>
          <w:sz w:val="24"/>
          <w:szCs w:val="24"/>
          <w:lang w:val="en-GB"/>
        </w:rPr>
        <w:t xml:space="preserve"> </w:t>
      </w:r>
    </w:p>
    <w:p w:rsidR="00163F36" w:rsidRPr="000A0104" w:rsidRDefault="00163F36">
      <w:pPr>
        <w:jc w:val="both"/>
        <w:rPr>
          <w:rFonts w:ascii="Arial" w:hAnsi="Arial"/>
          <w:sz w:val="18"/>
          <w:szCs w:val="18"/>
          <w:lang w:val="en-GB"/>
        </w:rPr>
      </w:pPr>
    </w:p>
    <w:p w:rsidR="00163F36" w:rsidRDefault="00BC3071">
      <w:pPr>
        <w:ind w:left="720" w:hanging="720"/>
        <w:jc w:val="both"/>
        <w:rPr>
          <w:rFonts w:ascii="Arial" w:hAnsi="Arial"/>
          <w:sz w:val="24"/>
          <w:lang w:val="en-GB"/>
        </w:rPr>
      </w:pPr>
      <w:r>
        <w:rPr>
          <w:rFonts w:ascii="Arial" w:hAnsi="Arial"/>
          <w:sz w:val="24"/>
          <w:lang w:val="en-GB"/>
        </w:rPr>
        <w:lastRenderedPageBreak/>
        <w:t>7.3</w:t>
      </w:r>
      <w:r w:rsidR="00163F36">
        <w:rPr>
          <w:rFonts w:ascii="Arial" w:hAnsi="Arial"/>
          <w:sz w:val="24"/>
          <w:lang w:val="en-GB"/>
        </w:rPr>
        <w:tab/>
      </w:r>
      <w:r w:rsidR="00FF7733">
        <w:rPr>
          <w:rFonts w:ascii="Arial" w:hAnsi="Arial"/>
          <w:sz w:val="24"/>
          <w:lang w:val="en-GB"/>
        </w:rPr>
        <w:t>If</w:t>
      </w:r>
      <w:r w:rsidR="00B505FE">
        <w:rPr>
          <w:rFonts w:ascii="Arial" w:hAnsi="Arial"/>
          <w:sz w:val="24"/>
          <w:lang w:val="en-GB"/>
        </w:rPr>
        <w:t xml:space="preserve">, following a review of progress against the </w:t>
      </w:r>
      <w:r w:rsidR="008F0322">
        <w:rPr>
          <w:rFonts w:ascii="Arial" w:hAnsi="Arial"/>
          <w:sz w:val="24"/>
          <w:lang w:val="en-GB"/>
        </w:rPr>
        <w:t>action plan,</w:t>
      </w:r>
      <w:r w:rsidR="00D350D2">
        <w:rPr>
          <w:rFonts w:ascii="Arial" w:hAnsi="Arial"/>
          <w:sz w:val="24"/>
          <w:lang w:val="en-GB"/>
        </w:rPr>
        <w:t xml:space="preserve"> t</w:t>
      </w:r>
      <w:r w:rsidR="00FF7733">
        <w:rPr>
          <w:rFonts w:ascii="Arial" w:hAnsi="Arial"/>
          <w:sz w:val="24"/>
          <w:lang w:val="en-GB"/>
        </w:rPr>
        <w:t xml:space="preserve">he person conducting the meeting is satisfied that the teacher has made sufficient improvement, the capability procedure will cease and the appraisal process will re-start. </w:t>
      </w:r>
    </w:p>
    <w:p w:rsidR="00E55B3F" w:rsidRDefault="00E55B3F">
      <w:pPr>
        <w:ind w:left="720" w:hanging="720"/>
        <w:jc w:val="both"/>
        <w:rPr>
          <w:rFonts w:ascii="Arial" w:hAnsi="Arial"/>
          <w:sz w:val="24"/>
          <w:lang w:val="en-GB"/>
        </w:rPr>
      </w:pPr>
    </w:p>
    <w:p w:rsidR="00E55B3F" w:rsidRPr="00E55B3F" w:rsidRDefault="00E55B3F">
      <w:pPr>
        <w:ind w:left="720" w:hanging="720"/>
        <w:jc w:val="both"/>
        <w:rPr>
          <w:rFonts w:ascii="Arial" w:hAnsi="Arial"/>
          <w:b/>
          <w:sz w:val="24"/>
          <w:lang w:val="en-GB"/>
        </w:rPr>
      </w:pPr>
      <w:r>
        <w:rPr>
          <w:rFonts w:ascii="Arial" w:hAnsi="Arial"/>
          <w:sz w:val="24"/>
          <w:lang w:val="en-GB"/>
        </w:rPr>
        <w:tab/>
      </w:r>
      <w:r w:rsidRPr="00E55B3F">
        <w:rPr>
          <w:rFonts w:ascii="Arial" w:hAnsi="Arial"/>
          <w:b/>
          <w:sz w:val="24"/>
          <w:lang w:val="en-GB"/>
        </w:rPr>
        <w:t xml:space="preserve">NB: It is important to note that if the teacher’s performance </w:t>
      </w:r>
      <w:r w:rsidR="00725842">
        <w:rPr>
          <w:rFonts w:ascii="Arial" w:hAnsi="Arial"/>
          <w:b/>
          <w:sz w:val="24"/>
          <w:lang w:val="en-GB"/>
        </w:rPr>
        <w:t>causes concern</w:t>
      </w:r>
      <w:r w:rsidR="00CD29C2">
        <w:rPr>
          <w:rFonts w:ascii="Arial" w:hAnsi="Arial"/>
          <w:b/>
          <w:sz w:val="24"/>
          <w:lang w:val="en-GB"/>
        </w:rPr>
        <w:t xml:space="preserve"> within </w:t>
      </w:r>
      <w:r w:rsidR="008F0322">
        <w:rPr>
          <w:rFonts w:ascii="Arial" w:hAnsi="Arial"/>
          <w:b/>
          <w:sz w:val="24"/>
          <w:lang w:val="en-GB"/>
        </w:rPr>
        <w:t>12 months</w:t>
      </w:r>
      <w:r w:rsidRPr="00E55B3F">
        <w:rPr>
          <w:rFonts w:ascii="Arial" w:hAnsi="Arial"/>
          <w:b/>
          <w:sz w:val="24"/>
          <w:lang w:val="en-GB"/>
        </w:rPr>
        <w:t xml:space="preserve"> </w:t>
      </w:r>
      <w:r w:rsidR="00725842">
        <w:rPr>
          <w:rFonts w:ascii="Arial" w:hAnsi="Arial"/>
          <w:b/>
          <w:sz w:val="24"/>
          <w:lang w:val="en-GB"/>
        </w:rPr>
        <w:t>of returning</w:t>
      </w:r>
      <w:r w:rsidRPr="00E55B3F">
        <w:rPr>
          <w:rFonts w:ascii="Arial" w:hAnsi="Arial"/>
          <w:b/>
          <w:sz w:val="24"/>
          <w:lang w:val="en-GB"/>
        </w:rPr>
        <w:t xml:space="preserve"> to the appraisal process, they will again return to the capability procedure at the point from which they left it.</w:t>
      </w:r>
    </w:p>
    <w:p w:rsidR="00163F36" w:rsidRPr="00E55B3F" w:rsidRDefault="00163F36">
      <w:pPr>
        <w:jc w:val="both"/>
        <w:rPr>
          <w:rFonts w:ascii="Arial" w:hAnsi="Arial"/>
          <w:b/>
          <w:lang w:val="en-GB"/>
        </w:rPr>
      </w:pPr>
    </w:p>
    <w:p w:rsidR="006371D6" w:rsidRDefault="00BC3071">
      <w:pPr>
        <w:ind w:left="720" w:hanging="720"/>
        <w:jc w:val="both"/>
        <w:rPr>
          <w:rFonts w:ascii="Arial" w:hAnsi="Arial"/>
          <w:sz w:val="24"/>
          <w:lang w:val="en-GB"/>
        </w:rPr>
      </w:pPr>
      <w:r>
        <w:rPr>
          <w:rFonts w:ascii="Arial" w:hAnsi="Arial"/>
          <w:sz w:val="24"/>
          <w:lang w:val="en-GB"/>
        </w:rPr>
        <w:t>7.3</w:t>
      </w:r>
      <w:r w:rsidR="00163F36">
        <w:rPr>
          <w:rFonts w:ascii="Arial" w:hAnsi="Arial"/>
          <w:sz w:val="24"/>
          <w:lang w:val="en-GB"/>
        </w:rPr>
        <w:tab/>
      </w:r>
      <w:r w:rsidR="00FF7733">
        <w:rPr>
          <w:rFonts w:ascii="Arial" w:hAnsi="Arial"/>
          <w:sz w:val="24"/>
          <w:lang w:val="en-GB"/>
        </w:rPr>
        <w:t>In other case</w:t>
      </w:r>
      <w:r w:rsidR="004028E5">
        <w:rPr>
          <w:rFonts w:ascii="Arial" w:hAnsi="Arial"/>
          <w:sz w:val="24"/>
          <w:lang w:val="en-GB"/>
        </w:rPr>
        <w:t>s</w:t>
      </w:r>
      <w:r w:rsidR="00FF7733">
        <w:rPr>
          <w:rFonts w:ascii="Arial" w:hAnsi="Arial"/>
          <w:sz w:val="24"/>
          <w:lang w:val="en-GB"/>
        </w:rPr>
        <w:t>, if some progress has been made</w:t>
      </w:r>
      <w:r w:rsidR="004028E5">
        <w:rPr>
          <w:rFonts w:ascii="Arial" w:hAnsi="Arial"/>
          <w:sz w:val="24"/>
          <w:lang w:val="en-GB"/>
        </w:rPr>
        <w:t xml:space="preserve"> and there is confidence that more progress is likely, it may be appropriate to extend the monitoring and review period</w:t>
      </w:r>
      <w:r w:rsidR="00725842">
        <w:rPr>
          <w:rFonts w:ascii="Arial" w:hAnsi="Arial"/>
          <w:sz w:val="24"/>
          <w:lang w:val="en-GB"/>
        </w:rPr>
        <w:t xml:space="preserve"> for a further short period of time.  If this decision is made a date for the re-convened formal review meeting should be arranged at this meeting and confirmed in writing.</w:t>
      </w:r>
      <w:r w:rsidR="004028E5">
        <w:rPr>
          <w:rFonts w:ascii="Arial" w:hAnsi="Arial"/>
          <w:sz w:val="24"/>
          <w:lang w:val="en-GB"/>
        </w:rPr>
        <w:t xml:space="preserve"> </w:t>
      </w:r>
    </w:p>
    <w:p w:rsidR="006371D6" w:rsidRDefault="006371D6">
      <w:pPr>
        <w:ind w:left="720" w:hanging="720"/>
        <w:jc w:val="both"/>
        <w:rPr>
          <w:rFonts w:ascii="Arial" w:hAnsi="Arial"/>
          <w:sz w:val="24"/>
          <w:lang w:val="en-GB"/>
        </w:rPr>
      </w:pPr>
    </w:p>
    <w:p w:rsidR="00163F36" w:rsidRDefault="00BC3071">
      <w:pPr>
        <w:ind w:left="720" w:hanging="720"/>
        <w:jc w:val="both"/>
        <w:rPr>
          <w:rFonts w:ascii="Arial" w:hAnsi="Arial"/>
          <w:sz w:val="24"/>
          <w:lang w:val="en-GB"/>
        </w:rPr>
      </w:pPr>
      <w:r>
        <w:rPr>
          <w:rFonts w:ascii="Arial" w:hAnsi="Arial"/>
          <w:sz w:val="24"/>
          <w:lang w:val="en-GB"/>
        </w:rPr>
        <w:t>7.4</w:t>
      </w:r>
      <w:r w:rsidR="00725842">
        <w:rPr>
          <w:rFonts w:ascii="Arial" w:hAnsi="Arial"/>
          <w:sz w:val="24"/>
          <w:lang w:val="en-GB"/>
        </w:rPr>
        <w:tab/>
        <w:t>I</w:t>
      </w:r>
      <w:r w:rsidR="004028E5">
        <w:rPr>
          <w:rFonts w:ascii="Arial" w:hAnsi="Arial"/>
          <w:sz w:val="24"/>
          <w:lang w:val="en-GB"/>
        </w:rPr>
        <w:t xml:space="preserve">f no, or insufficient improvement has been made during the monitoring and review period, the teacher will </w:t>
      </w:r>
      <w:r w:rsidR="00541F50">
        <w:rPr>
          <w:rFonts w:ascii="Arial" w:hAnsi="Arial"/>
          <w:sz w:val="24"/>
          <w:lang w:val="en-GB"/>
        </w:rPr>
        <w:t>be invited t</w:t>
      </w:r>
      <w:r w:rsidR="006371D6">
        <w:rPr>
          <w:rFonts w:ascii="Arial" w:hAnsi="Arial"/>
          <w:sz w:val="24"/>
          <w:lang w:val="en-GB"/>
        </w:rPr>
        <w:t xml:space="preserve">o a Stage 3 </w:t>
      </w:r>
      <w:r w:rsidR="003848E7">
        <w:rPr>
          <w:rFonts w:ascii="Arial" w:hAnsi="Arial"/>
          <w:sz w:val="24"/>
          <w:lang w:val="en-GB"/>
        </w:rPr>
        <w:t>capability hearing</w:t>
      </w:r>
      <w:r w:rsidR="006371D6">
        <w:rPr>
          <w:rFonts w:ascii="Arial" w:hAnsi="Arial"/>
          <w:sz w:val="24"/>
          <w:lang w:val="en-GB"/>
        </w:rPr>
        <w:t xml:space="preserve">.  </w:t>
      </w:r>
    </w:p>
    <w:p w:rsidR="00BC3071" w:rsidRDefault="00BC3071" w:rsidP="00BC3071">
      <w:pPr>
        <w:jc w:val="both"/>
        <w:rPr>
          <w:rFonts w:ascii="Arial" w:hAnsi="Arial"/>
          <w:sz w:val="24"/>
          <w:lang w:val="en-GB"/>
        </w:rPr>
      </w:pPr>
    </w:p>
    <w:p w:rsidR="00163F36" w:rsidRDefault="00BC3071" w:rsidP="00BC3071">
      <w:pPr>
        <w:ind w:left="720" w:hanging="720"/>
        <w:jc w:val="both"/>
        <w:rPr>
          <w:rFonts w:ascii="Arial" w:hAnsi="Arial"/>
          <w:sz w:val="24"/>
          <w:lang w:val="en-GB"/>
        </w:rPr>
      </w:pPr>
      <w:r>
        <w:rPr>
          <w:rFonts w:ascii="Arial" w:hAnsi="Arial"/>
          <w:sz w:val="24"/>
          <w:lang w:val="en-GB"/>
        </w:rPr>
        <w:t>7.5</w:t>
      </w:r>
      <w:r w:rsidR="005F1490">
        <w:rPr>
          <w:rFonts w:ascii="Arial" w:hAnsi="Arial"/>
          <w:sz w:val="24"/>
          <w:lang w:val="en-GB"/>
        </w:rPr>
        <w:tab/>
      </w:r>
      <w:r w:rsidR="004028E5">
        <w:rPr>
          <w:rFonts w:ascii="Arial" w:hAnsi="Arial"/>
          <w:sz w:val="24"/>
          <w:lang w:val="en-GB"/>
        </w:rPr>
        <w:t xml:space="preserve">As before </w:t>
      </w:r>
      <w:r w:rsidR="00A05004">
        <w:rPr>
          <w:rFonts w:ascii="Arial" w:hAnsi="Arial"/>
          <w:sz w:val="24"/>
          <w:lang w:val="en-GB"/>
        </w:rPr>
        <w:t>the teacher will be sent a letter</w:t>
      </w:r>
      <w:r w:rsidR="004028E5">
        <w:rPr>
          <w:rFonts w:ascii="Arial" w:hAnsi="Arial"/>
          <w:sz w:val="24"/>
          <w:lang w:val="en-GB"/>
        </w:rPr>
        <w:t>, the member of staff will be informed in writing that failure to achieve an acceptable standard of performance (within the set timescale), may result in dismissal and given information about the handling of the further monitoring and review period</w:t>
      </w:r>
      <w:r w:rsidR="00814DDA">
        <w:rPr>
          <w:rFonts w:ascii="Arial" w:hAnsi="Arial"/>
          <w:sz w:val="24"/>
          <w:lang w:val="en-GB"/>
        </w:rPr>
        <w:t xml:space="preserve"> and t</w:t>
      </w:r>
      <w:r w:rsidR="004028E5">
        <w:rPr>
          <w:rFonts w:ascii="Arial" w:hAnsi="Arial"/>
          <w:sz w:val="24"/>
          <w:lang w:val="en-GB"/>
        </w:rPr>
        <w:t xml:space="preserve">he </w:t>
      </w:r>
      <w:r w:rsidR="008F0322">
        <w:rPr>
          <w:rFonts w:ascii="Arial" w:hAnsi="Arial"/>
          <w:sz w:val="24"/>
          <w:lang w:val="en-GB"/>
        </w:rPr>
        <w:t>t</w:t>
      </w:r>
      <w:r w:rsidR="004028E5">
        <w:rPr>
          <w:rFonts w:ascii="Arial" w:hAnsi="Arial"/>
          <w:sz w:val="24"/>
          <w:lang w:val="en-GB"/>
        </w:rPr>
        <w:t xml:space="preserve">eacher will be invited to a </w:t>
      </w:r>
      <w:r w:rsidR="003848E7">
        <w:rPr>
          <w:rFonts w:ascii="Arial" w:hAnsi="Arial"/>
          <w:sz w:val="24"/>
          <w:lang w:val="en-GB"/>
        </w:rPr>
        <w:t>capability hearing.</w:t>
      </w:r>
    </w:p>
    <w:p w:rsidR="00163F36" w:rsidRDefault="00163F36">
      <w:pPr>
        <w:ind w:left="720" w:hanging="720"/>
        <w:jc w:val="both"/>
        <w:rPr>
          <w:rFonts w:ascii="Arial" w:hAnsi="Arial"/>
          <w:sz w:val="24"/>
          <w:lang w:val="en-GB"/>
        </w:rPr>
      </w:pPr>
    </w:p>
    <w:p w:rsidR="00BC3071" w:rsidRDefault="00BC3071">
      <w:pPr>
        <w:ind w:left="720" w:hanging="720"/>
        <w:jc w:val="both"/>
        <w:rPr>
          <w:rFonts w:ascii="Arial" w:hAnsi="Arial"/>
          <w:sz w:val="24"/>
          <w:lang w:val="en-GB"/>
        </w:rPr>
      </w:pPr>
    </w:p>
    <w:p w:rsidR="008F0322" w:rsidRDefault="00BC3071">
      <w:pPr>
        <w:jc w:val="both"/>
        <w:rPr>
          <w:rFonts w:ascii="Arial" w:hAnsi="Arial"/>
          <w:b/>
          <w:sz w:val="24"/>
          <w:u w:val="single"/>
          <w:lang w:val="en-GB"/>
        </w:rPr>
      </w:pPr>
      <w:r>
        <w:rPr>
          <w:rFonts w:ascii="Arial" w:hAnsi="Arial"/>
          <w:b/>
          <w:sz w:val="24"/>
          <w:lang w:val="en-GB"/>
        </w:rPr>
        <w:t>8</w:t>
      </w:r>
      <w:r w:rsidR="00163F36">
        <w:rPr>
          <w:rFonts w:ascii="Arial" w:hAnsi="Arial"/>
          <w:b/>
          <w:sz w:val="24"/>
          <w:lang w:val="en-GB"/>
        </w:rPr>
        <w:t>.</w:t>
      </w:r>
      <w:r w:rsidR="00163F36">
        <w:rPr>
          <w:rFonts w:ascii="Arial" w:hAnsi="Arial"/>
          <w:b/>
          <w:sz w:val="24"/>
          <w:lang w:val="en-GB"/>
        </w:rPr>
        <w:tab/>
      </w:r>
      <w:r w:rsidR="008F0322">
        <w:rPr>
          <w:rFonts w:ascii="Arial" w:hAnsi="Arial"/>
          <w:b/>
          <w:sz w:val="24"/>
          <w:u w:val="single"/>
          <w:lang w:val="en-GB"/>
        </w:rPr>
        <w:t>CAPABILITY HEARING</w:t>
      </w:r>
      <w:r w:rsidR="00A05004">
        <w:rPr>
          <w:rFonts w:ascii="Arial" w:hAnsi="Arial"/>
          <w:b/>
          <w:sz w:val="24"/>
          <w:u w:val="single"/>
          <w:lang w:val="en-GB"/>
        </w:rPr>
        <w:t xml:space="preserve"> – STAGE 3</w:t>
      </w:r>
      <w:r w:rsidR="008F0322">
        <w:rPr>
          <w:rFonts w:ascii="Arial" w:hAnsi="Arial"/>
          <w:b/>
          <w:sz w:val="24"/>
          <w:u w:val="single"/>
          <w:lang w:val="en-GB"/>
        </w:rPr>
        <w:t xml:space="preserve"> </w:t>
      </w:r>
    </w:p>
    <w:p w:rsidR="00D350D2" w:rsidRPr="00D350D2" w:rsidRDefault="00D350D2">
      <w:pPr>
        <w:jc w:val="both"/>
        <w:rPr>
          <w:rFonts w:ascii="Arial" w:hAnsi="Arial"/>
          <w:b/>
          <w:sz w:val="24"/>
          <w:lang w:val="en-GB"/>
        </w:rPr>
      </w:pPr>
    </w:p>
    <w:p w:rsidR="008F0322" w:rsidRPr="00D350D2" w:rsidRDefault="008F0322" w:rsidP="00D350D2">
      <w:pPr>
        <w:ind w:left="720" w:hanging="720"/>
        <w:jc w:val="both"/>
        <w:rPr>
          <w:rFonts w:ascii="Arial" w:hAnsi="Arial"/>
          <w:sz w:val="24"/>
          <w:lang w:val="en-GB"/>
        </w:rPr>
      </w:pPr>
      <w:r w:rsidRPr="00D350D2">
        <w:rPr>
          <w:rFonts w:ascii="Arial" w:hAnsi="Arial"/>
          <w:sz w:val="24"/>
          <w:lang w:val="en-GB"/>
        </w:rPr>
        <w:t>8.1</w:t>
      </w:r>
      <w:r w:rsidRPr="00D350D2">
        <w:rPr>
          <w:rFonts w:ascii="Arial" w:hAnsi="Arial"/>
          <w:sz w:val="24"/>
          <w:lang w:val="en-GB"/>
        </w:rPr>
        <w:tab/>
        <w:t xml:space="preserve">A capability hearing will be arranged where an employee has made no, or insufficient improvement during the monitoring and review period and the </w:t>
      </w:r>
      <w:proofErr w:type="spellStart"/>
      <w:r w:rsidRPr="00D350D2">
        <w:rPr>
          <w:rFonts w:ascii="Arial" w:hAnsi="Arial"/>
          <w:sz w:val="24"/>
          <w:lang w:val="en-GB"/>
        </w:rPr>
        <w:t>headteacher</w:t>
      </w:r>
      <w:proofErr w:type="spellEnd"/>
      <w:r w:rsidRPr="00D350D2">
        <w:rPr>
          <w:rFonts w:ascii="Arial" w:hAnsi="Arial"/>
          <w:sz w:val="24"/>
          <w:lang w:val="en-GB"/>
        </w:rPr>
        <w:t>/ nominated person will make a recommendation to the Governing Body that the teacher should be dismissed.</w:t>
      </w:r>
    </w:p>
    <w:p w:rsidR="00163F36" w:rsidRPr="000A0104" w:rsidRDefault="00163F36">
      <w:pPr>
        <w:jc w:val="both"/>
        <w:rPr>
          <w:rFonts w:ascii="Arial" w:hAnsi="Arial"/>
          <w:sz w:val="16"/>
          <w:szCs w:val="16"/>
          <w:lang w:val="en-GB"/>
        </w:rPr>
      </w:pPr>
    </w:p>
    <w:p w:rsidR="00163F36" w:rsidRDefault="00BC3071" w:rsidP="008F0322">
      <w:pPr>
        <w:ind w:left="720" w:hanging="720"/>
        <w:jc w:val="both"/>
        <w:rPr>
          <w:rFonts w:ascii="Arial" w:hAnsi="Arial"/>
          <w:sz w:val="24"/>
          <w:lang w:val="en-GB"/>
        </w:rPr>
      </w:pPr>
      <w:r>
        <w:rPr>
          <w:rFonts w:ascii="Arial" w:hAnsi="Arial"/>
          <w:sz w:val="24"/>
          <w:lang w:val="en-GB"/>
        </w:rPr>
        <w:t>8</w:t>
      </w:r>
      <w:r w:rsidR="00163F36">
        <w:rPr>
          <w:rFonts w:ascii="Arial" w:hAnsi="Arial"/>
          <w:sz w:val="24"/>
          <w:lang w:val="en-GB"/>
        </w:rPr>
        <w:t>.</w:t>
      </w:r>
      <w:r w:rsidR="008F0322">
        <w:rPr>
          <w:rFonts w:ascii="Arial" w:hAnsi="Arial"/>
          <w:sz w:val="24"/>
          <w:lang w:val="en-GB"/>
        </w:rPr>
        <w:t>2</w:t>
      </w:r>
      <w:r w:rsidR="00163F36">
        <w:rPr>
          <w:rFonts w:ascii="Arial" w:hAnsi="Arial"/>
          <w:sz w:val="24"/>
          <w:lang w:val="en-GB"/>
        </w:rPr>
        <w:tab/>
      </w:r>
      <w:r w:rsidR="004028E5">
        <w:rPr>
          <w:rFonts w:ascii="Arial" w:hAnsi="Arial"/>
          <w:sz w:val="24"/>
          <w:lang w:val="en-GB"/>
        </w:rPr>
        <w:t xml:space="preserve">As with the formal capability meeting and formal review meeting, </w:t>
      </w:r>
      <w:r w:rsidR="00C85FF0">
        <w:rPr>
          <w:rFonts w:ascii="Arial" w:hAnsi="Arial"/>
          <w:sz w:val="24"/>
          <w:szCs w:val="24"/>
          <w:lang w:val="en-GB"/>
        </w:rPr>
        <w:t xml:space="preserve">teachers </w:t>
      </w:r>
      <w:r w:rsidR="004028E5">
        <w:rPr>
          <w:rFonts w:ascii="Arial" w:hAnsi="Arial"/>
          <w:sz w:val="24"/>
          <w:szCs w:val="24"/>
          <w:lang w:val="en-GB"/>
        </w:rPr>
        <w:t>should be given at least ten working days</w:t>
      </w:r>
      <w:r>
        <w:rPr>
          <w:rFonts w:ascii="Arial" w:hAnsi="Arial"/>
          <w:sz w:val="24"/>
          <w:szCs w:val="24"/>
          <w:lang w:val="en-GB"/>
        </w:rPr>
        <w:t>’</w:t>
      </w:r>
      <w:r w:rsidR="004028E5">
        <w:rPr>
          <w:rFonts w:ascii="Arial" w:hAnsi="Arial"/>
          <w:sz w:val="24"/>
          <w:szCs w:val="24"/>
          <w:lang w:val="en-GB"/>
        </w:rPr>
        <w:t xml:space="preserve"> notice</w:t>
      </w:r>
      <w:r w:rsidR="008F0322">
        <w:rPr>
          <w:rFonts w:ascii="Arial" w:hAnsi="Arial"/>
          <w:sz w:val="24"/>
          <w:szCs w:val="24"/>
          <w:lang w:val="en-GB"/>
        </w:rPr>
        <w:t xml:space="preserve"> of the Capability Hearing</w:t>
      </w:r>
      <w:r w:rsidR="004028E5">
        <w:rPr>
          <w:rFonts w:ascii="Arial" w:hAnsi="Arial"/>
          <w:sz w:val="24"/>
          <w:szCs w:val="24"/>
          <w:lang w:val="en-GB"/>
        </w:rPr>
        <w:t xml:space="preserve">, which will give </w:t>
      </w:r>
      <w:proofErr w:type="gramStart"/>
      <w:r w:rsidR="004028E5">
        <w:rPr>
          <w:rFonts w:ascii="Arial" w:hAnsi="Arial"/>
          <w:sz w:val="24"/>
          <w:szCs w:val="24"/>
          <w:lang w:val="en-GB"/>
        </w:rPr>
        <w:t>them</w:t>
      </w:r>
      <w:proofErr w:type="gramEnd"/>
      <w:r w:rsidR="004028E5">
        <w:rPr>
          <w:rFonts w:ascii="Arial" w:hAnsi="Arial"/>
          <w:sz w:val="24"/>
          <w:szCs w:val="24"/>
          <w:lang w:val="en-GB"/>
        </w:rPr>
        <w:t xml:space="preserve"> details of the time and place of the meeting </w:t>
      </w:r>
      <w:r w:rsidR="004028E5">
        <w:rPr>
          <w:rFonts w:ascii="Arial" w:hAnsi="Arial"/>
          <w:sz w:val="24"/>
          <w:lang w:val="en-GB"/>
        </w:rPr>
        <w:t>and will advise the teacher of their right to be accompanied by a work based colleague or trade union representative</w:t>
      </w:r>
      <w:r w:rsidR="00163F36">
        <w:rPr>
          <w:rFonts w:ascii="Arial" w:hAnsi="Arial"/>
          <w:sz w:val="24"/>
          <w:lang w:val="en-GB"/>
        </w:rPr>
        <w:t xml:space="preserve">  </w:t>
      </w:r>
    </w:p>
    <w:p w:rsidR="008F0322" w:rsidRDefault="008F0322" w:rsidP="008F0322">
      <w:pPr>
        <w:ind w:left="720" w:hanging="720"/>
        <w:jc w:val="both"/>
        <w:rPr>
          <w:rFonts w:ascii="Arial" w:hAnsi="Arial"/>
          <w:sz w:val="24"/>
          <w:lang w:val="en-GB"/>
        </w:rPr>
      </w:pPr>
    </w:p>
    <w:p w:rsidR="008F0322" w:rsidRDefault="008F0322" w:rsidP="008F0322">
      <w:pPr>
        <w:ind w:left="720" w:hanging="720"/>
        <w:jc w:val="both"/>
        <w:rPr>
          <w:rFonts w:ascii="Arial" w:hAnsi="Arial"/>
          <w:sz w:val="24"/>
          <w:lang w:val="en-GB"/>
        </w:rPr>
      </w:pPr>
      <w:r>
        <w:rPr>
          <w:rFonts w:ascii="Arial" w:hAnsi="Arial"/>
          <w:sz w:val="24"/>
          <w:lang w:val="en-GB"/>
        </w:rPr>
        <w:t>8.3</w:t>
      </w:r>
      <w:r>
        <w:rPr>
          <w:rFonts w:ascii="Arial" w:hAnsi="Arial"/>
          <w:sz w:val="24"/>
          <w:lang w:val="en-GB"/>
        </w:rPr>
        <w:tab/>
        <w:t>The recommendation will be presented by the person who has undertaken the formal capability and review meetings or such other person with sufficient knowledge.</w:t>
      </w:r>
    </w:p>
    <w:p w:rsidR="008F0322" w:rsidRDefault="008F0322">
      <w:pPr>
        <w:ind w:left="720" w:hanging="720"/>
        <w:jc w:val="both"/>
        <w:rPr>
          <w:rFonts w:ascii="Arial" w:hAnsi="Arial"/>
          <w:sz w:val="24"/>
          <w:lang w:val="en-GB"/>
        </w:rPr>
      </w:pPr>
    </w:p>
    <w:p w:rsidR="00C85FF0" w:rsidRDefault="00BC3071">
      <w:pPr>
        <w:ind w:left="720" w:hanging="720"/>
        <w:jc w:val="both"/>
        <w:rPr>
          <w:rFonts w:ascii="Arial" w:hAnsi="Arial"/>
          <w:sz w:val="24"/>
          <w:lang w:val="en-GB"/>
        </w:rPr>
      </w:pPr>
      <w:r>
        <w:rPr>
          <w:rFonts w:ascii="Arial" w:hAnsi="Arial"/>
          <w:sz w:val="24"/>
          <w:lang w:val="en-GB"/>
        </w:rPr>
        <w:t>8</w:t>
      </w:r>
      <w:r w:rsidR="00163F36">
        <w:rPr>
          <w:rFonts w:ascii="Arial" w:hAnsi="Arial"/>
          <w:sz w:val="24"/>
          <w:lang w:val="en-GB"/>
        </w:rPr>
        <w:t>.</w:t>
      </w:r>
      <w:r w:rsidR="008F0322">
        <w:rPr>
          <w:rFonts w:ascii="Arial" w:hAnsi="Arial"/>
          <w:sz w:val="24"/>
          <w:lang w:val="en-GB"/>
        </w:rPr>
        <w:t>3</w:t>
      </w:r>
      <w:r w:rsidR="00163F36">
        <w:rPr>
          <w:rFonts w:ascii="Arial" w:hAnsi="Arial"/>
          <w:sz w:val="24"/>
          <w:lang w:val="en-GB"/>
        </w:rPr>
        <w:tab/>
      </w:r>
      <w:r w:rsidR="000C2FB2">
        <w:rPr>
          <w:rFonts w:ascii="Arial" w:hAnsi="Arial"/>
          <w:sz w:val="24"/>
          <w:lang w:val="en-GB"/>
        </w:rPr>
        <w:t xml:space="preserve">If </w:t>
      </w:r>
      <w:r w:rsidR="008F0322">
        <w:rPr>
          <w:rFonts w:ascii="Arial" w:hAnsi="Arial"/>
          <w:sz w:val="24"/>
          <w:lang w:val="en-GB"/>
        </w:rPr>
        <w:t xml:space="preserve">it is deemed that </w:t>
      </w:r>
      <w:r w:rsidR="000C2FB2">
        <w:rPr>
          <w:rFonts w:ascii="Arial" w:hAnsi="Arial"/>
          <w:sz w:val="24"/>
          <w:lang w:val="en-GB"/>
        </w:rPr>
        <w:t xml:space="preserve">an acceptable standard of performance has been achieved during the </w:t>
      </w:r>
      <w:r w:rsidR="00AD5CCD">
        <w:rPr>
          <w:rFonts w:ascii="Arial" w:hAnsi="Arial"/>
          <w:sz w:val="24"/>
          <w:lang w:val="en-GB"/>
        </w:rPr>
        <w:t>monitoring/</w:t>
      </w:r>
      <w:r w:rsidR="000C2FB2">
        <w:rPr>
          <w:rFonts w:ascii="Arial" w:hAnsi="Arial"/>
          <w:sz w:val="24"/>
          <w:lang w:val="en-GB"/>
        </w:rPr>
        <w:t xml:space="preserve">further monitoring and review period, the capability procedure will end and the appraisal process will re-start. </w:t>
      </w:r>
    </w:p>
    <w:p w:rsidR="00C85FF0" w:rsidRDefault="00C85FF0">
      <w:pPr>
        <w:ind w:left="720" w:hanging="720"/>
        <w:jc w:val="both"/>
        <w:rPr>
          <w:rFonts w:ascii="Arial" w:hAnsi="Arial"/>
          <w:sz w:val="24"/>
          <w:lang w:val="en-GB"/>
        </w:rPr>
      </w:pPr>
    </w:p>
    <w:p w:rsidR="00163F36" w:rsidRDefault="00BC3071">
      <w:pPr>
        <w:ind w:left="720" w:hanging="720"/>
        <w:jc w:val="both"/>
        <w:rPr>
          <w:rFonts w:ascii="Arial" w:hAnsi="Arial"/>
          <w:sz w:val="24"/>
          <w:lang w:val="en-GB"/>
        </w:rPr>
      </w:pPr>
      <w:r>
        <w:rPr>
          <w:rFonts w:ascii="Arial" w:hAnsi="Arial"/>
          <w:sz w:val="24"/>
          <w:lang w:val="en-GB"/>
        </w:rPr>
        <w:lastRenderedPageBreak/>
        <w:t>8</w:t>
      </w:r>
      <w:r w:rsidR="00C85FF0">
        <w:rPr>
          <w:rFonts w:ascii="Arial" w:hAnsi="Arial"/>
          <w:sz w:val="24"/>
          <w:lang w:val="en-GB"/>
        </w:rPr>
        <w:t>.4</w:t>
      </w:r>
      <w:r w:rsidR="00C85FF0">
        <w:rPr>
          <w:rFonts w:ascii="Arial" w:hAnsi="Arial"/>
          <w:sz w:val="24"/>
          <w:lang w:val="en-GB"/>
        </w:rPr>
        <w:tab/>
      </w:r>
      <w:r w:rsidR="008F0322">
        <w:rPr>
          <w:rFonts w:ascii="Arial" w:hAnsi="Arial"/>
          <w:sz w:val="24"/>
          <w:lang w:val="en-GB"/>
        </w:rPr>
        <w:t xml:space="preserve">If, however, </w:t>
      </w:r>
      <w:r w:rsidR="000C2FB2">
        <w:rPr>
          <w:rFonts w:ascii="Arial" w:hAnsi="Arial"/>
          <w:sz w:val="24"/>
          <w:lang w:val="en-GB"/>
        </w:rPr>
        <w:t>a decision to dismiss</w:t>
      </w:r>
      <w:r w:rsidR="008F0322">
        <w:rPr>
          <w:rFonts w:ascii="Arial" w:hAnsi="Arial"/>
          <w:sz w:val="24"/>
          <w:lang w:val="en-GB"/>
        </w:rPr>
        <w:t xml:space="preserve"> the teacher</w:t>
      </w:r>
      <w:r w:rsidR="000C2FB2">
        <w:rPr>
          <w:rFonts w:ascii="Arial" w:hAnsi="Arial"/>
          <w:sz w:val="24"/>
          <w:lang w:val="en-GB"/>
        </w:rPr>
        <w:t xml:space="preserve"> is made, </w:t>
      </w:r>
      <w:r w:rsidR="003B1D92">
        <w:rPr>
          <w:rFonts w:ascii="Arial" w:hAnsi="Arial"/>
          <w:sz w:val="24"/>
          <w:lang w:val="en-GB"/>
        </w:rPr>
        <w:t>voluntary aided schools are advised to discuss the matter with the local authority, community and voluntary controlled schools must</w:t>
      </w:r>
      <w:r w:rsidR="000C2FB2">
        <w:rPr>
          <w:rFonts w:ascii="Arial" w:hAnsi="Arial"/>
          <w:sz w:val="24"/>
          <w:lang w:val="en-GB"/>
        </w:rPr>
        <w:t xml:space="preserve"> discuss the matter with the local authority. </w:t>
      </w:r>
    </w:p>
    <w:p w:rsidR="00163F36" w:rsidRDefault="00163F36">
      <w:pPr>
        <w:ind w:left="720" w:hanging="720"/>
        <w:jc w:val="both"/>
        <w:rPr>
          <w:rFonts w:ascii="Arial" w:hAnsi="Arial"/>
          <w:sz w:val="24"/>
          <w:lang w:val="en-GB"/>
        </w:rPr>
      </w:pPr>
    </w:p>
    <w:p w:rsidR="000C2FB2" w:rsidRDefault="00BC3071">
      <w:pPr>
        <w:ind w:left="720" w:hanging="720"/>
        <w:jc w:val="both"/>
        <w:rPr>
          <w:rFonts w:ascii="Arial" w:hAnsi="Arial"/>
          <w:sz w:val="24"/>
          <w:lang w:val="en-GB"/>
        </w:rPr>
      </w:pPr>
      <w:r>
        <w:rPr>
          <w:rFonts w:ascii="Arial" w:hAnsi="Arial"/>
          <w:sz w:val="24"/>
          <w:lang w:val="en-GB"/>
        </w:rPr>
        <w:t>8</w:t>
      </w:r>
      <w:r w:rsidR="00163F36">
        <w:rPr>
          <w:rFonts w:ascii="Arial" w:hAnsi="Arial"/>
          <w:sz w:val="24"/>
          <w:lang w:val="en-GB"/>
        </w:rPr>
        <w:t>.</w:t>
      </w:r>
      <w:r w:rsidR="00C85FF0">
        <w:rPr>
          <w:rFonts w:ascii="Arial" w:hAnsi="Arial"/>
          <w:sz w:val="24"/>
          <w:lang w:val="en-GB"/>
        </w:rPr>
        <w:t>5</w:t>
      </w:r>
      <w:r w:rsidR="00163F36">
        <w:rPr>
          <w:rFonts w:ascii="Arial" w:hAnsi="Arial"/>
          <w:sz w:val="24"/>
          <w:lang w:val="en-GB"/>
        </w:rPr>
        <w:tab/>
        <w:t>The</w:t>
      </w:r>
      <w:r w:rsidR="000C2FB2">
        <w:rPr>
          <w:rFonts w:ascii="Arial" w:hAnsi="Arial"/>
          <w:sz w:val="24"/>
          <w:lang w:val="en-GB"/>
        </w:rPr>
        <w:t xml:space="preserve"> teacher will be informed as soon as possible of the reasons for dismissal, the date on which their employment contract will end, the appropriate period of notice and their right of appeal.</w:t>
      </w:r>
    </w:p>
    <w:p w:rsidR="00A05004" w:rsidRDefault="00A05004">
      <w:pPr>
        <w:ind w:left="720" w:hanging="720"/>
        <w:jc w:val="both"/>
        <w:rPr>
          <w:rFonts w:ascii="Arial" w:hAnsi="Arial"/>
          <w:sz w:val="24"/>
          <w:lang w:val="en-GB"/>
        </w:rPr>
      </w:pPr>
    </w:p>
    <w:p w:rsidR="00163F36" w:rsidRDefault="00BC3071">
      <w:pPr>
        <w:ind w:left="720" w:hanging="720"/>
        <w:jc w:val="both"/>
        <w:rPr>
          <w:rFonts w:ascii="Arial" w:hAnsi="Arial"/>
          <w:sz w:val="24"/>
          <w:lang w:val="en-GB"/>
        </w:rPr>
      </w:pPr>
      <w:r>
        <w:rPr>
          <w:rFonts w:ascii="Arial" w:hAnsi="Arial"/>
          <w:sz w:val="24"/>
          <w:lang w:val="en-GB"/>
        </w:rPr>
        <w:t>8</w:t>
      </w:r>
      <w:r w:rsidR="000C2FB2">
        <w:rPr>
          <w:rFonts w:ascii="Arial" w:hAnsi="Arial"/>
          <w:sz w:val="24"/>
          <w:lang w:val="en-GB"/>
        </w:rPr>
        <w:t>.</w:t>
      </w:r>
      <w:r w:rsidR="00C85FF0">
        <w:rPr>
          <w:rFonts w:ascii="Arial" w:hAnsi="Arial"/>
          <w:sz w:val="24"/>
          <w:lang w:val="en-GB"/>
        </w:rPr>
        <w:t>6</w:t>
      </w:r>
      <w:r w:rsidR="000C2FB2">
        <w:rPr>
          <w:rFonts w:ascii="Arial" w:hAnsi="Arial"/>
          <w:sz w:val="24"/>
          <w:lang w:val="en-GB"/>
        </w:rPr>
        <w:tab/>
        <w:t>The power to dismiss staff in school rests with the Governing Body</w:t>
      </w:r>
      <w:r w:rsidR="009678FA">
        <w:rPr>
          <w:rFonts w:ascii="Arial" w:hAnsi="Arial"/>
          <w:sz w:val="24"/>
          <w:lang w:val="en-GB"/>
        </w:rPr>
        <w:t>.</w:t>
      </w:r>
      <w:r w:rsidR="003B1D92">
        <w:rPr>
          <w:rFonts w:ascii="Arial" w:hAnsi="Arial"/>
          <w:sz w:val="24"/>
          <w:lang w:val="en-GB"/>
        </w:rPr>
        <w:t xml:space="preserve"> </w:t>
      </w:r>
      <w:r w:rsidR="009678FA">
        <w:rPr>
          <w:rFonts w:ascii="Arial" w:hAnsi="Arial"/>
          <w:sz w:val="24"/>
          <w:lang w:val="en-GB"/>
        </w:rPr>
        <w:t>I</w:t>
      </w:r>
      <w:r w:rsidR="003B1D92">
        <w:rPr>
          <w:rFonts w:ascii="Arial" w:hAnsi="Arial"/>
          <w:sz w:val="24"/>
          <w:lang w:val="en-GB"/>
        </w:rPr>
        <w:t>n community and voluntary controlled schools this will need to be confirmed with the local authority</w:t>
      </w:r>
      <w:r w:rsidR="000C2FB2">
        <w:rPr>
          <w:rFonts w:ascii="Arial" w:hAnsi="Arial"/>
          <w:sz w:val="24"/>
          <w:lang w:val="en-GB"/>
        </w:rPr>
        <w:t xml:space="preserve">. The Governing Body will dismiss the teacher </w:t>
      </w:r>
      <w:r w:rsidR="00321F36">
        <w:rPr>
          <w:rFonts w:ascii="Arial" w:hAnsi="Arial"/>
          <w:sz w:val="24"/>
          <w:lang w:val="en-GB"/>
        </w:rPr>
        <w:t>on the grounds of capability giving the member of staff the appropriate notice.</w:t>
      </w:r>
      <w:r w:rsidR="000C2FB2">
        <w:rPr>
          <w:rFonts w:ascii="Arial" w:hAnsi="Arial"/>
          <w:sz w:val="24"/>
          <w:lang w:val="en-GB"/>
        </w:rPr>
        <w:t xml:space="preserve"> </w:t>
      </w:r>
      <w:r w:rsidR="00163F36">
        <w:rPr>
          <w:rFonts w:ascii="Arial" w:hAnsi="Arial"/>
          <w:sz w:val="24"/>
          <w:lang w:val="en-GB"/>
        </w:rPr>
        <w:t xml:space="preserve"> </w:t>
      </w:r>
    </w:p>
    <w:p w:rsidR="00163F36" w:rsidRDefault="00163F36">
      <w:pPr>
        <w:jc w:val="both"/>
        <w:rPr>
          <w:rFonts w:ascii="Arial" w:hAnsi="Arial"/>
          <w:sz w:val="24"/>
          <w:lang w:val="en-GB"/>
        </w:rPr>
      </w:pPr>
      <w:bookmarkStart w:id="8" w:name="STAGEONE"/>
      <w:bookmarkEnd w:id="8"/>
    </w:p>
    <w:p w:rsidR="00163F36" w:rsidRDefault="00BC3071">
      <w:pPr>
        <w:jc w:val="both"/>
        <w:rPr>
          <w:rFonts w:ascii="Arial" w:hAnsi="Arial"/>
          <w:b/>
          <w:sz w:val="24"/>
          <w:lang w:val="en-GB"/>
        </w:rPr>
      </w:pPr>
      <w:r>
        <w:rPr>
          <w:rFonts w:ascii="Arial" w:hAnsi="Arial"/>
          <w:b/>
          <w:sz w:val="24"/>
          <w:lang w:val="en-GB"/>
        </w:rPr>
        <w:t>9</w:t>
      </w:r>
      <w:r w:rsidR="00163F36">
        <w:rPr>
          <w:rFonts w:ascii="Arial" w:hAnsi="Arial"/>
          <w:b/>
          <w:sz w:val="24"/>
          <w:lang w:val="en-GB"/>
        </w:rPr>
        <w:t>.</w:t>
      </w:r>
      <w:r w:rsidR="00163F36">
        <w:rPr>
          <w:rFonts w:ascii="Arial" w:hAnsi="Arial"/>
          <w:b/>
          <w:sz w:val="24"/>
          <w:lang w:val="en-GB"/>
        </w:rPr>
        <w:tab/>
      </w:r>
      <w:r w:rsidR="00321F36">
        <w:rPr>
          <w:rFonts w:ascii="Arial" w:hAnsi="Arial"/>
          <w:b/>
          <w:sz w:val="24"/>
          <w:u w:val="single"/>
          <w:lang w:val="en-GB"/>
        </w:rPr>
        <w:t>APPEAL</w:t>
      </w:r>
    </w:p>
    <w:p w:rsidR="00163F36" w:rsidRDefault="00163F36">
      <w:pPr>
        <w:jc w:val="both"/>
        <w:rPr>
          <w:rFonts w:ascii="Arial" w:hAnsi="Arial"/>
          <w:sz w:val="24"/>
          <w:lang w:val="en-GB"/>
        </w:rPr>
      </w:pPr>
    </w:p>
    <w:p w:rsidR="005F1490" w:rsidRDefault="00BC3071" w:rsidP="005F1490">
      <w:pPr>
        <w:ind w:left="720" w:hanging="720"/>
        <w:jc w:val="both"/>
        <w:rPr>
          <w:rFonts w:ascii="Arial" w:hAnsi="Arial"/>
          <w:i/>
          <w:sz w:val="24"/>
          <w:lang w:val="en-GB"/>
        </w:rPr>
      </w:pPr>
      <w:r>
        <w:rPr>
          <w:rFonts w:ascii="Arial" w:hAnsi="Arial"/>
          <w:sz w:val="24"/>
          <w:lang w:val="en-GB"/>
        </w:rPr>
        <w:t>9</w:t>
      </w:r>
      <w:r w:rsidR="00163F36">
        <w:rPr>
          <w:rFonts w:ascii="Arial" w:hAnsi="Arial"/>
          <w:sz w:val="24"/>
          <w:lang w:val="en-GB"/>
        </w:rPr>
        <w:t>.1</w:t>
      </w:r>
      <w:r w:rsidR="00163F36">
        <w:rPr>
          <w:rFonts w:ascii="Arial" w:hAnsi="Arial"/>
          <w:sz w:val="24"/>
          <w:lang w:val="en-GB"/>
        </w:rPr>
        <w:tab/>
      </w:r>
      <w:r w:rsidR="00E12797">
        <w:rPr>
          <w:rFonts w:ascii="Arial" w:hAnsi="Arial"/>
          <w:sz w:val="24"/>
          <w:lang w:val="en-GB"/>
        </w:rPr>
        <w:t xml:space="preserve">If a teacher feels that a decision to dismiss </w:t>
      </w:r>
      <w:proofErr w:type="gramStart"/>
      <w:r w:rsidR="00E12797">
        <w:rPr>
          <w:rFonts w:ascii="Arial" w:hAnsi="Arial"/>
          <w:sz w:val="24"/>
          <w:lang w:val="en-GB"/>
        </w:rPr>
        <w:t>them,</w:t>
      </w:r>
      <w:proofErr w:type="gramEnd"/>
      <w:r w:rsidR="00E12797">
        <w:rPr>
          <w:rFonts w:ascii="Arial" w:hAnsi="Arial"/>
          <w:sz w:val="24"/>
          <w:lang w:val="en-GB"/>
        </w:rPr>
        <w:t xml:space="preserve"> is wrong or unjust, they may appeal in writing against the decision within ten working days of </w:t>
      </w:r>
      <w:r w:rsidR="00265B3F">
        <w:rPr>
          <w:rFonts w:ascii="Arial" w:hAnsi="Arial"/>
          <w:sz w:val="24"/>
          <w:lang w:val="en-GB"/>
        </w:rPr>
        <w:t>receiving written notification of the decision</w:t>
      </w:r>
      <w:r w:rsidR="00E12797">
        <w:rPr>
          <w:rFonts w:ascii="Arial" w:hAnsi="Arial"/>
          <w:sz w:val="24"/>
          <w:lang w:val="en-GB"/>
        </w:rPr>
        <w:t>. The</w:t>
      </w:r>
      <w:r w:rsidR="009678FA">
        <w:rPr>
          <w:rFonts w:ascii="Arial" w:hAnsi="Arial"/>
          <w:sz w:val="24"/>
          <w:lang w:val="en-GB"/>
        </w:rPr>
        <w:t>y</w:t>
      </w:r>
      <w:r w:rsidR="00E12797">
        <w:rPr>
          <w:rFonts w:ascii="Arial" w:hAnsi="Arial"/>
          <w:sz w:val="24"/>
          <w:lang w:val="en-GB"/>
        </w:rPr>
        <w:t xml:space="preserve"> must set out in their appeal letter the grounds </w:t>
      </w:r>
      <w:r w:rsidR="009678FA">
        <w:rPr>
          <w:rFonts w:ascii="Arial" w:hAnsi="Arial"/>
          <w:sz w:val="24"/>
          <w:lang w:val="en-GB"/>
        </w:rPr>
        <w:t>on</w:t>
      </w:r>
      <w:r w:rsidR="00E12797">
        <w:rPr>
          <w:rFonts w:ascii="Arial" w:hAnsi="Arial"/>
          <w:sz w:val="24"/>
          <w:lang w:val="en-GB"/>
        </w:rPr>
        <w:t xml:space="preserve"> which they wish to lodge an appeal.</w:t>
      </w:r>
      <w:r w:rsidR="005F1490">
        <w:rPr>
          <w:rFonts w:ascii="Arial" w:hAnsi="Arial"/>
          <w:sz w:val="24"/>
          <w:lang w:val="en-GB"/>
        </w:rPr>
        <w:t xml:space="preserve"> The grounds for appeal may include for example: the severity of the outcome, new significant evidence coming to light or alleged procedural deficiencies.</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9</w:t>
      </w:r>
      <w:r w:rsidR="005F1490">
        <w:rPr>
          <w:rFonts w:ascii="Arial" w:hAnsi="Arial"/>
          <w:sz w:val="24"/>
          <w:lang w:val="en-GB"/>
        </w:rPr>
        <w:t>.2</w:t>
      </w:r>
      <w:r w:rsidR="005F1490">
        <w:rPr>
          <w:rFonts w:ascii="Arial" w:hAnsi="Arial"/>
          <w:sz w:val="24"/>
          <w:lang w:val="en-GB"/>
        </w:rPr>
        <w:tab/>
        <w:t>The decision of the Appeals Committee will be final. A statutory right to access an Employment Tribunal is not affected.</w:t>
      </w:r>
    </w:p>
    <w:p w:rsidR="00163F36" w:rsidRDefault="00163F36">
      <w:pPr>
        <w:jc w:val="both"/>
        <w:rPr>
          <w:rFonts w:ascii="Arial" w:hAnsi="Arial"/>
          <w:sz w:val="24"/>
          <w:lang w:val="en-GB"/>
        </w:rPr>
      </w:pPr>
    </w:p>
    <w:p w:rsidR="00163F36" w:rsidRDefault="00BC3071" w:rsidP="00E12797">
      <w:pPr>
        <w:ind w:left="709" w:hanging="709"/>
        <w:jc w:val="both"/>
        <w:rPr>
          <w:rFonts w:ascii="Arial" w:hAnsi="Arial"/>
          <w:sz w:val="24"/>
          <w:lang w:val="en-GB"/>
        </w:rPr>
      </w:pPr>
      <w:r>
        <w:rPr>
          <w:rFonts w:ascii="Arial" w:hAnsi="Arial"/>
          <w:sz w:val="24"/>
          <w:lang w:val="en-GB"/>
        </w:rPr>
        <w:t>9</w:t>
      </w:r>
      <w:r w:rsidR="00163F36">
        <w:rPr>
          <w:rFonts w:ascii="Arial" w:hAnsi="Arial"/>
          <w:sz w:val="24"/>
          <w:lang w:val="en-GB"/>
        </w:rPr>
        <w:t>.</w:t>
      </w:r>
      <w:r w:rsidR="005F1490">
        <w:rPr>
          <w:rFonts w:ascii="Arial" w:hAnsi="Arial"/>
          <w:sz w:val="24"/>
          <w:lang w:val="en-GB"/>
        </w:rPr>
        <w:t>3</w:t>
      </w:r>
      <w:r w:rsidR="00163F36">
        <w:rPr>
          <w:rFonts w:ascii="Arial" w:hAnsi="Arial"/>
          <w:sz w:val="24"/>
          <w:lang w:val="en-GB"/>
        </w:rPr>
        <w:tab/>
      </w:r>
      <w:r w:rsidR="00E12797">
        <w:rPr>
          <w:rFonts w:ascii="Arial" w:hAnsi="Arial"/>
          <w:sz w:val="24"/>
          <w:lang w:val="en-GB"/>
        </w:rPr>
        <w:t>Appeals will be heard without unreasonable delay and where possible, at an</w:t>
      </w:r>
      <w:r w:rsidR="00F46730">
        <w:rPr>
          <w:rFonts w:ascii="Arial" w:hAnsi="Arial"/>
          <w:sz w:val="24"/>
          <w:lang w:val="en-GB"/>
        </w:rPr>
        <w:t xml:space="preserve"> </w:t>
      </w:r>
      <w:r w:rsidR="00E12797">
        <w:rPr>
          <w:rFonts w:ascii="Arial" w:hAnsi="Arial"/>
          <w:sz w:val="24"/>
          <w:lang w:val="en-GB"/>
        </w:rPr>
        <w:t>agreed time and place</w:t>
      </w:r>
      <w:r w:rsidR="005D73E1">
        <w:rPr>
          <w:rFonts w:ascii="Arial" w:hAnsi="Arial"/>
          <w:sz w:val="24"/>
          <w:lang w:val="en-GB"/>
        </w:rPr>
        <w:t xml:space="preserve">. As before, </w:t>
      </w:r>
      <w:r w:rsidR="005D73E1">
        <w:rPr>
          <w:rFonts w:ascii="Arial" w:hAnsi="Arial"/>
          <w:sz w:val="24"/>
          <w:szCs w:val="24"/>
          <w:lang w:val="en-GB"/>
        </w:rPr>
        <w:t>staff should be given at least ten working days</w:t>
      </w:r>
      <w:r w:rsidR="00D350D2">
        <w:rPr>
          <w:rFonts w:ascii="Arial" w:hAnsi="Arial"/>
          <w:sz w:val="24"/>
          <w:szCs w:val="24"/>
          <w:lang w:val="en-GB"/>
        </w:rPr>
        <w:t>’</w:t>
      </w:r>
      <w:r w:rsidR="005D73E1">
        <w:rPr>
          <w:rFonts w:ascii="Arial" w:hAnsi="Arial"/>
          <w:sz w:val="24"/>
          <w:szCs w:val="24"/>
          <w:lang w:val="en-GB"/>
        </w:rPr>
        <w:t xml:space="preserve"> notice, which will give </w:t>
      </w:r>
      <w:proofErr w:type="gramStart"/>
      <w:r w:rsidR="005D73E1">
        <w:rPr>
          <w:rFonts w:ascii="Arial" w:hAnsi="Arial"/>
          <w:sz w:val="24"/>
          <w:szCs w:val="24"/>
          <w:lang w:val="en-GB"/>
        </w:rPr>
        <w:t>them</w:t>
      </w:r>
      <w:proofErr w:type="gramEnd"/>
      <w:r w:rsidR="005D73E1">
        <w:rPr>
          <w:rFonts w:ascii="Arial" w:hAnsi="Arial"/>
          <w:sz w:val="24"/>
          <w:szCs w:val="24"/>
          <w:lang w:val="en-GB"/>
        </w:rPr>
        <w:t xml:space="preserve"> details of the time and place of the meeting </w:t>
      </w:r>
      <w:r w:rsidR="005D73E1">
        <w:rPr>
          <w:rFonts w:ascii="Arial" w:hAnsi="Arial"/>
          <w:sz w:val="24"/>
          <w:lang w:val="en-GB"/>
        </w:rPr>
        <w:t xml:space="preserve">and will advise the teacher of their right to be accompanied by a work based colleague or trade union representative. </w:t>
      </w:r>
    </w:p>
    <w:p w:rsidR="00163F36" w:rsidRDefault="00163F36">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9</w:t>
      </w:r>
      <w:r w:rsidR="00163F36">
        <w:rPr>
          <w:rFonts w:ascii="Arial" w:hAnsi="Arial"/>
          <w:sz w:val="24"/>
          <w:lang w:val="en-GB"/>
        </w:rPr>
        <w:t>.</w:t>
      </w:r>
      <w:r w:rsidR="005F1490">
        <w:rPr>
          <w:rFonts w:ascii="Arial" w:hAnsi="Arial"/>
          <w:sz w:val="24"/>
          <w:lang w:val="en-GB"/>
        </w:rPr>
        <w:t>4</w:t>
      </w:r>
      <w:r>
        <w:rPr>
          <w:rFonts w:ascii="Arial" w:hAnsi="Arial"/>
          <w:sz w:val="24"/>
          <w:lang w:val="en-GB"/>
        </w:rPr>
        <w:tab/>
      </w:r>
      <w:r w:rsidR="005F1490">
        <w:rPr>
          <w:rFonts w:ascii="Arial" w:hAnsi="Arial"/>
          <w:sz w:val="24"/>
          <w:lang w:val="en-GB"/>
        </w:rPr>
        <w:t xml:space="preserve">The Appeals Committee of the Governing Body will hear the appeal. The Appeals Committee will consist of a minimum of 3 Governors who were not involved in the previous decision making.   The Appeal Committee will review all evidence presented by the </w:t>
      </w:r>
      <w:proofErr w:type="spellStart"/>
      <w:r w:rsidR="005F1490">
        <w:rPr>
          <w:rFonts w:ascii="Arial" w:hAnsi="Arial"/>
          <w:sz w:val="24"/>
          <w:lang w:val="en-GB"/>
        </w:rPr>
        <w:t>Headteacher</w:t>
      </w:r>
      <w:proofErr w:type="spellEnd"/>
      <w:r w:rsidR="005F1490">
        <w:rPr>
          <w:rFonts w:ascii="Arial" w:hAnsi="Arial"/>
          <w:sz w:val="24"/>
          <w:lang w:val="en-GB"/>
        </w:rPr>
        <w:t>/Governing Body and employee and should have access to impartial advice from a HR Business Partner (who has not been involved in the case previously).  The procedure to be followed is set out at Appendix 1.</w:t>
      </w:r>
    </w:p>
    <w:p w:rsidR="00ED04F0" w:rsidRDefault="00ED04F0">
      <w:pPr>
        <w:ind w:left="720" w:hanging="720"/>
        <w:jc w:val="both"/>
        <w:rPr>
          <w:rFonts w:ascii="Arial" w:hAnsi="Arial"/>
          <w:sz w:val="24"/>
          <w:lang w:val="en-GB"/>
        </w:rPr>
      </w:pPr>
    </w:p>
    <w:p w:rsidR="00ED04F0" w:rsidRDefault="00BC3071">
      <w:pPr>
        <w:ind w:left="720" w:hanging="720"/>
        <w:jc w:val="both"/>
        <w:rPr>
          <w:rFonts w:ascii="Arial" w:hAnsi="Arial"/>
          <w:b/>
          <w:sz w:val="24"/>
          <w:u w:val="single"/>
          <w:lang w:val="en-GB"/>
        </w:rPr>
      </w:pPr>
      <w:r>
        <w:rPr>
          <w:rFonts w:ascii="Arial" w:hAnsi="Arial"/>
          <w:b/>
          <w:sz w:val="24"/>
          <w:lang w:val="en-GB"/>
        </w:rPr>
        <w:t>10.</w:t>
      </w:r>
      <w:r w:rsidR="00ED04F0">
        <w:rPr>
          <w:rFonts w:ascii="Arial" w:hAnsi="Arial"/>
          <w:sz w:val="24"/>
          <w:lang w:val="en-GB"/>
        </w:rPr>
        <w:tab/>
      </w:r>
      <w:r w:rsidR="00ED04F0" w:rsidRPr="00BC3071">
        <w:rPr>
          <w:rFonts w:ascii="Arial" w:hAnsi="Arial"/>
          <w:b/>
          <w:caps/>
          <w:sz w:val="24"/>
          <w:u w:val="single"/>
          <w:lang w:val="en-GB"/>
        </w:rPr>
        <w:t>General Principles</w:t>
      </w:r>
    </w:p>
    <w:p w:rsidR="00ED04F0" w:rsidRDefault="00ED04F0">
      <w:pPr>
        <w:ind w:left="720" w:hanging="720"/>
        <w:jc w:val="both"/>
        <w:rPr>
          <w:rFonts w:ascii="Arial" w:hAnsi="Arial"/>
          <w:b/>
          <w:sz w:val="24"/>
          <w:u w:val="single"/>
          <w:lang w:val="en-GB"/>
        </w:rPr>
      </w:pPr>
    </w:p>
    <w:p w:rsidR="00ED04F0" w:rsidRDefault="00BC3071" w:rsidP="00ED04F0">
      <w:pPr>
        <w:spacing w:after="120"/>
        <w:ind w:left="720" w:hanging="720"/>
        <w:rPr>
          <w:rFonts w:ascii="Arial" w:hAnsi="Arial" w:cs="Arial"/>
          <w:color w:val="000000"/>
          <w:sz w:val="23"/>
          <w:szCs w:val="23"/>
          <w:lang w:val="en-GB" w:eastAsia="en-GB"/>
        </w:rPr>
      </w:pPr>
      <w:r>
        <w:rPr>
          <w:rFonts w:ascii="Arial" w:hAnsi="Arial"/>
          <w:sz w:val="24"/>
          <w:lang w:val="en-GB"/>
        </w:rPr>
        <w:t>10</w:t>
      </w:r>
      <w:r w:rsidR="00ED04F0" w:rsidRPr="00BC3071">
        <w:rPr>
          <w:rFonts w:ascii="Arial" w:hAnsi="Arial"/>
          <w:sz w:val="24"/>
          <w:lang w:val="en-GB"/>
        </w:rPr>
        <w:t>.1</w:t>
      </w:r>
      <w:r w:rsidR="00ED04F0" w:rsidRPr="0090782E">
        <w:rPr>
          <w:rFonts w:ascii="Arial" w:hAnsi="Arial"/>
          <w:b/>
          <w:sz w:val="24"/>
          <w:lang w:val="en-GB"/>
        </w:rPr>
        <w:tab/>
      </w:r>
      <w:r w:rsidR="00ED04F0" w:rsidRPr="00ED04F0">
        <w:rPr>
          <w:rFonts w:ascii="Arial" w:hAnsi="Arial" w:cs="Arial"/>
          <w:b/>
          <w:bCs/>
          <w:color w:val="000000"/>
          <w:sz w:val="24"/>
          <w:szCs w:val="24"/>
          <w:lang w:val="en-GB" w:eastAsia="en-GB"/>
        </w:rPr>
        <w:t>Grievances -</w:t>
      </w:r>
      <w:r w:rsidR="00ED04F0">
        <w:rPr>
          <w:rFonts w:ascii="Arial" w:hAnsi="Arial" w:cs="Arial"/>
          <w:b/>
          <w:bCs/>
          <w:color w:val="000000"/>
          <w:sz w:val="32"/>
          <w:szCs w:val="32"/>
          <w:lang w:val="en-GB" w:eastAsia="en-GB"/>
        </w:rPr>
        <w:t xml:space="preserve"> </w:t>
      </w:r>
      <w:r w:rsidR="00ED04F0" w:rsidRPr="00ED04F0">
        <w:rPr>
          <w:rFonts w:ascii="Arial" w:hAnsi="Arial" w:cs="Arial"/>
          <w:color w:val="000000"/>
          <w:sz w:val="23"/>
          <w:szCs w:val="23"/>
          <w:lang w:val="en-GB" w:eastAsia="en-GB"/>
        </w:rPr>
        <w:t xml:space="preserve">Where a member of staff raises a grievance during the capability procedure the capability procedure may be temporarily suspended in order to deal with the grievance. Where the grievance and capability cases are related it may be appropriate to deal with both issues concurrently. </w:t>
      </w:r>
    </w:p>
    <w:p w:rsidR="0090782E" w:rsidRPr="005F1490" w:rsidRDefault="0090782E" w:rsidP="00ED04F0">
      <w:pPr>
        <w:spacing w:after="120"/>
        <w:ind w:left="720" w:hanging="720"/>
        <w:rPr>
          <w:rFonts w:ascii="Arial" w:hAnsi="Arial" w:cs="Arial"/>
          <w:color w:val="000000"/>
          <w:sz w:val="23"/>
          <w:szCs w:val="23"/>
          <w:lang w:val="en-GB" w:eastAsia="en-GB"/>
        </w:rPr>
      </w:pPr>
    </w:p>
    <w:p w:rsidR="00ED04F0" w:rsidRDefault="00BC3071" w:rsidP="00265B3F">
      <w:pPr>
        <w:autoSpaceDE w:val="0"/>
        <w:autoSpaceDN w:val="0"/>
        <w:adjustRightInd w:val="0"/>
        <w:spacing w:after="120"/>
        <w:ind w:left="720" w:hanging="720"/>
        <w:rPr>
          <w:rFonts w:ascii="Arial" w:hAnsi="Arial"/>
          <w:b/>
          <w:sz w:val="24"/>
          <w:u w:val="single"/>
          <w:lang w:val="en-GB"/>
        </w:rPr>
      </w:pPr>
      <w:r>
        <w:rPr>
          <w:rFonts w:ascii="Arial" w:hAnsi="Arial" w:cs="Arial"/>
          <w:bCs/>
          <w:color w:val="000000"/>
          <w:sz w:val="24"/>
          <w:szCs w:val="24"/>
          <w:lang w:val="en-GB" w:eastAsia="en-GB"/>
        </w:rPr>
        <w:t>10</w:t>
      </w:r>
      <w:r w:rsidR="00ED04F0" w:rsidRPr="00BC3071">
        <w:rPr>
          <w:rFonts w:ascii="Arial" w:hAnsi="Arial" w:cs="Arial"/>
          <w:bCs/>
          <w:color w:val="000000"/>
          <w:sz w:val="24"/>
          <w:szCs w:val="24"/>
          <w:lang w:val="en-GB" w:eastAsia="en-GB"/>
        </w:rPr>
        <w:t>.2</w:t>
      </w:r>
      <w:r w:rsidR="00ED04F0">
        <w:rPr>
          <w:rFonts w:ascii="Arial" w:hAnsi="Arial" w:cs="Arial"/>
          <w:b/>
          <w:bCs/>
          <w:color w:val="000000"/>
          <w:sz w:val="32"/>
          <w:szCs w:val="32"/>
          <w:lang w:val="en-GB" w:eastAsia="en-GB"/>
        </w:rPr>
        <w:tab/>
      </w:r>
      <w:r w:rsidR="00ED04F0" w:rsidRPr="00ED04F0">
        <w:rPr>
          <w:rFonts w:ascii="Arial" w:hAnsi="Arial" w:cs="Arial"/>
          <w:b/>
          <w:bCs/>
          <w:color w:val="000000"/>
          <w:sz w:val="24"/>
          <w:szCs w:val="24"/>
          <w:lang w:val="en-GB" w:eastAsia="en-GB"/>
        </w:rPr>
        <w:t>Sickness -</w:t>
      </w:r>
      <w:r w:rsidR="00ED04F0">
        <w:rPr>
          <w:rFonts w:ascii="Arial" w:hAnsi="Arial" w:cs="Arial"/>
          <w:b/>
          <w:bCs/>
          <w:color w:val="000000"/>
          <w:sz w:val="32"/>
          <w:szCs w:val="32"/>
          <w:lang w:val="en-GB" w:eastAsia="en-GB"/>
        </w:rPr>
        <w:t xml:space="preserve"> </w:t>
      </w:r>
      <w:r w:rsidR="00ED04F0" w:rsidRPr="00ED04F0">
        <w:rPr>
          <w:rFonts w:ascii="Arial" w:hAnsi="Arial" w:cs="Arial"/>
          <w:color w:val="000000"/>
          <w:sz w:val="23"/>
          <w:szCs w:val="23"/>
          <w:lang w:val="en-GB" w:eastAsia="en-GB"/>
        </w:rPr>
        <w:t xml:space="preserve">If long term sickness absence appears to have been triggered by the commencement of monitoring or a formal capability procedure, the case will be dealt with in accordance with the school’s </w:t>
      </w:r>
      <w:r w:rsidR="009678FA">
        <w:rPr>
          <w:rFonts w:ascii="Arial" w:hAnsi="Arial" w:cs="Arial"/>
          <w:color w:val="000000"/>
          <w:sz w:val="23"/>
          <w:szCs w:val="23"/>
          <w:lang w:val="en-GB" w:eastAsia="en-GB"/>
        </w:rPr>
        <w:t>managing attendance policy</w:t>
      </w:r>
      <w:r w:rsidR="00ED04F0" w:rsidRPr="00ED04F0">
        <w:rPr>
          <w:rFonts w:ascii="Arial" w:hAnsi="Arial" w:cs="Arial"/>
          <w:color w:val="000000"/>
          <w:sz w:val="23"/>
          <w:szCs w:val="23"/>
          <w:lang w:val="en-GB" w:eastAsia="en-GB"/>
        </w:rPr>
        <w:t xml:space="preserve"> </w:t>
      </w:r>
      <w:r w:rsidR="00ED04F0" w:rsidRPr="00ED04F0">
        <w:rPr>
          <w:rFonts w:ascii="Arial" w:hAnsi="Arial" w:cs="Arial"/>
          <w:i/>
          <w:iCs/>
          <w:color w:val="000000"/>
          <w:sz w:val="23"/>
          <w:szCs w:val="23"/>
          <w:lang w:val="en-GB" w:eastAsia="en-GB"/>
        </w:rPr>
        <w:t>(</w:t>
      </w:r>
      <w:proofErr w:type="spellStart"/>
      <w:r w:rsidR="00ED04F0" w:rsidRPr="00ED04F0">
        <w:rPr>
          <w:rFonts w:ascii="Arial" w:hAnsi="Arial" w:cs="Arial"/>
          <w:i/>
          <w:iCs/>
          <w:color w:val="000000"/>
          <w:sz w:val="23"/>
          <w:szCs w:val="23"/>
          <w:lang w:val="en-GB" w:eastAsia="en-GB"/>
        </w:rPr>
        <w:t>eg</w:t>
      </w:r>
      <w:proofErr w:type="spellEnd"/>
      <w:r w:rsidR="00ED04F0" w:rsidRPr="00ED04F0">
        <w:rPr>
          <w:rFonts w:ascii="Arial" w:hAnsi="Arial" w:cs="Arial"/>
          <w:i/>
          <w:iCs/>
          <w:color w:val="000000"/>
          <w:sz w:val="23"/>
          <w:szCs w:val="23"/>
          <w:lang w:val="en-GB" w:eastAsia="en-GB"/>
        </w:rPr>
        <w:t xml:space="preserve"> referred immediately to the occupational health service to assess the member of staff’s health and fitness for continued employment).</w:t>
      </w:r>
    </w:p>
    <w:p w:rsidR="00ED04F0" w:rsidRDefault="00BC3071" w:rsidP="0090782E">
      <w:pPr>
        <w:autoSpaceDE w:val="0"/>
        <w:autoSpaceDN w:val="0"/>
        <w:adjustRightInd w:val="0"/>
        <w:spacing w:after="120"/>
        <w:ind w:left="720" w:hanging="720"/>
        <w:rPr>
          <w:rFonts w:ascii="Arial" w:hAnsi="Arial" w:cs="Arial"/>
          <w:color w:val="000000"/>
          <w:sz w:val="23"/>
          <w:szCs w:val="23"/>
          <w:lang w:val="en-GB" w:eastAsia="en-GB"/>
        </w:rPr>
      </w:pPr>
      <w:r>
        <w:rPr>
          <w:rFonts w:ascii="Arial" w:hAnsi="Arial" w:cs="Arial"/>
          <w:bCs/>
          <w:color w:val="000000"/>
          <w:sz w:val="24"/>
          <w:szCs w:val="24"/>
          <w:lang w:val="en-GB" w:eastAsia="en-GB"/>
        </w:rPr>
        <w:t>10</w:t>
      </w:r>
      <w:r w:rsidR="0090782E">
        <w:rPr>
          <w:rFonts w:ascii="Arial" w:hAnsi="Arial" w:cs="Arial"/>
          <w:bCs/>
          <w:color w:val="000000"/>
          <w:sz w:val="24"/>
          <w:szCs w:val="24"/>
          <w:lang w:val="en-GB" w:eastAsia="en-GB"/>
        </w:rPr>
        <w:t>.3</w:t>
      </w:r>
      <w:r w:rsidR="0090782E">
        <w:rPr>
          <w:rFonts w:ascii="Arial" w:hAnsi="Arial" w:cs="Arial"/>
          <w:bCs/>
          <w:color w:val="000000"/>
          <w:sz w:val="24"/>
          <w:szCs w:val="24"/>
          <w:lang w:val="en-GB" w:eastAsia="en-GB"/>
        </w:rPr>
        <w:tab/>
      </w:r>
      <w:r w:rsidR="00ED04F0" w:rsidRPr="0090782E">
        <w:rPr>
          <w:rFonts w:ascii="Arial" w:hAnsi="Arial" w:cs="Arial"/>
          <w:b/>
          <w:bCs/>
          <w:color w:val="000000"/>
          <w:sz w:val="24"/>
          <w:szCs w:val="24"/>
          <w:lang w:val="en-GB" w:eastAsia="en-GB"/>
        </w:rPr>
        <w:t>Consistency of Treatment and Fairness</w:t>
      </w:r>
      <w:r w:rsidR="0090782E" w:rsidRPr="0090782E">
        <w:rPr>
          <w:rFonts w:ascii="Arial" w:hAnsi="Arial" w:cs="Arial"/>
          <w:b/>
          <w:bCs/>
          <w:color w:val="000000"/>
          <w:sz w:val="24"/>
          <w:szCs w:val="24"/>
          <w:lang w:val="en-GB" w:eastAsia="en-GB"/>
        </w:rPr>
        <w:t xml:space="preserve"> -</w:t>
      </w:r>
      <w:r w:rsidR="0090782E">
        <w:rPr>
          <w:rFonts w:ascii="Arial" w:hAnsi="Arial" w:cs="Arial"/>
          <w:bCs/>
          <w:color w:val="000000"/>
          <w:sz w:val="24"/>
          <w:szCs w:val="24"/>
          <w:lang w:val="en-GB" w:eastAsia="en-GB"/>
        </w:rPr>
        <w:t xml:space="preserve"> t</w:t>
      </w:r>
      <w:r w:rsidR="00ED04F0" w:rsidRPr="00ED04F0">
        <w:rPr>
          <w:rFonts w:ascii="Arial" w:hAnsi="Arial" w:cs="Arial"/>
          <w:color w:val="000000"/>
          <w:sz w:val="23"/>
          <w:szCs w:val="23"/>
          <w:lang w:val="en-GB" w:eastAsia="en-GB"/>
        </w:rPr>
        <w:t xml:space="preserve">he Governing Body is committed to ensuring consistency of treatment and fairness and will abide by all relevant equality legislation. </w:t>
      </w:r>
    </w:p>
    <w:p w:rsidR="0090782E" w:rsidRDefault="00BC3071" w:rsidP="0090782E">
      <w:pPr>
        <w:autoSpaceDE w:val="0"/>
        <w:autoSpaceDN w:val="0"/>
        <w:adjustRightInd w:val="0"/>
        <w:spacing w:after="120"/>
        <w:ind w:left="720" w:hanging="720"/>
        <w:rPr>
          <w:rFonts w:ascii="Arial" w:hAnsi="Arial" w:cs="Arial"/>
          <w:b/>
          <w:bCs/>
          <w:color w:val="000000"/>
          <w:sz w:val="32"/>
          <w:szCs w:val="32"/>
          <w:lang w:val="en-GB" w:eastAsia="en-GB"/>
        </w:rPr>
      </w:pPr>
      <w:r>
        <w:rPr>
          <w:rFonts w:ascii="Arial" w:hAnsi="Arial" w:cs="Arial"/>
          <w:bCs/>
          <w:color w:val="000000"/>
          <w:sz w:val="24"/>
          <w:szCs w:val="24"/>
          <w:lang w:val="en-GB" w:eastAsia="en-GB"/>
        </w:rPr>
        <w:t>10</w:t>
      </w:r>
      <w:r w:rsidR="0090782E" w:rsidRPr="0090782E">
        <w:rPr>
          <w:rFonts w:ascii="Arial" w:hAnsi="Arial" w:cs="Arial"/>
          <w:bCs/>
          <w:color w:val="000000"/>
          <w:sz w:val="24"/>
          <w:szCs w:val="24"/>
          <w:lang w:val="en-GB" w:eastAsia="en-GB"/>
        </w:rPr>
        <w:t>.4</w:t>
      </w:r>
      <w:r w:rsidR="0090782E" w:rsidRPr="0090782E">
        <w:rPr>
          <w:rFonts w:ascii="Arial" w:hAnsi="Arial" w:cs="Arial"/>
          <w:b/>
          <w:bCs/>
          <w:color w:val="000000"/>
          <w:sz w:val="24"/>
          <w:szCs w:val="24"/>
          <w:lang w:val="en-GB" w:eastAsia="en-GB"/>
        </w:rPr>
        <w:tab/>
      </w:r>
      <w:r w:rsidR="00ED04F0" w:rsidRPr="0090782E">
        <w:rPr>
          <w:rFonts w:ascii="Arial" w:hAnsi="Arial" w:cs="Arial"/>
          <w:b/>
          <w:bCs/>
          <w:color w:val="000000"/>
          <w:sz w:val="24"/>
          <w:szCs w:val="24"/>
          <w:lang w:val="en-GB" w:eastAsia="en-GB"/>
        </w:rPr>
        <w:t>Definitions</w:t>
      </w:r>
      <w:r w:rsidR="0090782E">
        <w:rPr>
          <w:rFonts w:ascii="Arial" w:hAnsi="Arial" w:cs="Arial"/>
          <w:b/>
          <w:bCs/>
          <w:color w:val="000000"/>
          <w:sz w:val="24"/>
          <w:szCs w:val="24"/>
          <w:lang w:val="en-GB" w:eastAsia="en-GB"/>
        </w:rPr>
        <w:t xml:space="preserve"> - </w:t>
      </w:r>
      <w:r w:rsidR="0090782E">
        <w:rPr>
          <w:rFonts w:ascii="Arial" w:hAnsi="Arial" w:cs="Arial"/>
          <w:color w:val="000000"/>
          <w:sz w:val="23"/>
          <w:szCs w:val="23"/>
          <w:lang w:val="en-GB" w:eastAsia="en-GB"/>
        </w:rPr>
        <w:t>u</w:t>
      </w:r>
      <w:r w:rsidR="00ED04F0" w:rsidRPr="00ED04F0">
        <w:rPr>
          <w:rFonts w:ascii="Arial" w:hAnsi="Arial" w:cs="Arial"/>
          <w:color w:val="000000"/>
          <w:sz w:val="23"/>
          <w:szCs w:val="23"/>
          <w:lang w:val="en-GB" w:eastAsia="en-GB"/>
        </w:rPr>
        <w:t xml:space="preserve">nless indicated otherwise, all references to “teacher” include the </w:t>
      </w:r>
      <w:proofErr w:type="spellStart"/>
      <w:r w:rsidR="003317D7">
        <w:rPr>
          <w:rFonts w:ascii="Arial" w:hAnsi="Arial" w:cs="Arial"/>
          <w:color w:val="000000"/>
          <w:sz w:val="23"/>
          <w:szCs w:val="23"/>
          <w:lang w:val="en-GB" w:eastAsia="en-GB"/>
        </w:rPr>
        <w:t>Headteacher</w:t>
      </w:r>
      <w:proofErr w:type="spellEnd"/>
      <w:r w:rsidR="00ED04F0" w:rsidRPr="00ED04F0">
        <w:rPr>
          <w:rFonts w:ascii="Arial" w:hAnsi="Arial" w:cs="Arial"/>
          <w:color w:val="000000"/>
          <w:sz w:val="23"/>
          <w:szCs w:val="23"/>
          <w:lang w:val="en-GB" w:eastAsia="en-GB"/>
        </w:rPr>
        <w:t xml:space="preserve">. </w:t>
      </w:r>
    </w:p>
    <w:p w:rsidR="00ED04F0" w:rsidRDefault="00BC3071" w:rsidP="0090782E">
      <w:pPr>
        <w:autoSpaceDE w:val="0"/>
        <w:autoSpaceDN w:val="0"/>
        <w:adjustRightInd w:val="0"/>
        <w:spacing w:after="120"/>
        <w:ind w:left="720" w:hanging="720"/>
        <w:rPr>
          <w:rFonts w:ascii="Arial" w:hAnsi="Arial" w:cs="Arial"/>
          <w:color w:val="000000"/>
          <w:sz w:val="23"/>
          <w:szCs w:val="23"/>
          <w:lang w:val="en-GB" w:eastAsia="en-GB"/>
        </w:rPr>
      </w:pPr>
      <w:r>
        <w:rPr>
          <w:rFonts w:ascii="Arial" w:hAnsi="Arial" w:cs="Arial"/>
          <w:bCs/>
          <w:color w:val="000000"/>
          <w:sz w:val="24"/>
          <w:szCs w:val="24"/>
          <w:lang w:val="en-GB" w:eastAsia="en-GB"/>
        </w:rPr>
        <w:t>10</w:t>
      </w:r>
      <w:r w:rsidR="0090782E" w:rsidRPr="0090782E">
        <w:rPr>
          <w:rFonts w:ascii="Arial" w:hAnsi="Arial" w:cs="Arial"/>
          <w:bCs/>
          <w:color w:val="000000"/>
          <w:sz w:val="24"/>
          <w:szCs w:val="24"/>
          <w:lang w:val="en-GB" w:eastAsia="en-GB"/>
        </w:rPr>
        <w:t>.5</w:t>
      </w:r>
      <w:r w:rsidR="0090782E" w:rsidRPr="0090782E">
        <w:rPr>
          <w:rFonts w:ascii="Arial" w:hAnsi="Arial" w:cs="Arial"/>
          <w:b/>
          <w:bCs/>
          <w:color w:val="000000"/>
          <w:sz w:val="24"/>
          <w:szCs w:val="24"/>
          <w:lang w:val="en-GB" w:eastAsia="en-GB"/>
        </w:rPr>
        <w:tab/>
      </w:r>
      <w:r w:rsidR="00ED04F0" w:rsidRPr="0090782E">
        <w:rPr>
          <w:rFonts w:ascii="Arial" w:hAnsi="Arial" w:cs="Arial"/>
          <w:b/>
          <w:bCs/>
          <w:color w:val="000000"/>
          <w:sz w:val="24"/>
          <w:szCs w:val="24"/>
          <w:lang w:val="en-GB" w:eastAsia="en-GB"/>
        </w:rPr>
        <w:t>Delegation</w:t>
      </w:r>
      <w:r w:rsidR="0090782E" w:rsidRPr="0090782E">
        <w:rPr>
          <w:rFonts w:ascii="Arial" w:hAnsi="Arial" w:cs="Arial"/>
          <w:bCs/>
          <w:color w:val="000000"/>
          <w:sz w:val="32"/>
          <w:szCs w:val="32"/>
          <w:lang w:val="en-GB" w:eastAsia="en-GB"/>
        </w:rPr>
        <w:t xml:space="preserve"> </w:t>
      </w:r>
      <w:r w:rsidR="0090782E">
        <w:rPr>
          <w:rFonts w:ascii="Arial" w:hAnsi="Arial" w:cs="Arial"/>
          <w:b/>
          <w:bCs/>
          <w:color w:val="000000"/>
          <w:sz w:val="32"/>
          <w:szCs w:val="32"/>
          <w:lang w:val="en-GB" w:eastAsia="en-GB"/>
        </w:rPr>
        <w:t xml:space="preserve">- </w:t>
      </w:r>
      <w:r w:rsidR="0090782E">
        <w:rPr>
          <w:rFonts w:ascii="Arial" w:hAnsi="Arial" w:cs="Arial"/>
          <w:color w:val="000000"/>
          <w:sz w:val="23"/>
          <w:szCs w:val="23"/>
          <w:lang w:val="en-GB" w:eastAsia="en-GB"/>
        </w:rPr>
        <w:t>n</w:t>
      </w:r>
      <w:r w:rsidR="00ED04F0" w:rsidRPr="00ED04F0">
        <w:rPr>
          <w:rFonts w:ascii="Arial" w:hAnsi="Arial" w:cs="Arial"/>
          <w:color w:val="000000"/>
          <w:sz w:val="23"/>
          <w:szCs w:val="23"/>
          <w:lang w:val="en-GB" w:eastAsia="en-GB"/>
        </w:rPr>
        <w:t xml:space="preserve">ormal rules apply in respect of the delegation of functions by governing bodies, </w:t>
      </w:r>
      <w:proofErr w:type="spellStart"/>
      <w:r w:rsidR="003317D7">
        <w:rPr>
          <w:rFonts w:ascii="Arial" w:hAnsi="Arial" w:cs="Arial"/>
          <w:color w:val="000000"/>
          <w:sz w:val="23"/>
          <w:szCs w:val="23"/>
          <w:lang w:val="en-GB" w:eastAsia="en-GB"/>
        </w:rPr>
        <w:t>Headteacher</w:t>
      </w:r>
      <w:r w:rsidR="00ED04F0" w:rsidRPr="00ED04F0">
        <w:rPr>
          <w:rFonts w:ascii="Arial" w:hAnsi="Arial" w:cs="Arial"/>
          <w:color w:val="000000"/>
          <w:sz w:val="23"/>
          <w:szCs w:val="23"/>
          <w:lang w:val="en-GB" w:eastAsia="en-GB"/>
        </w:rPr>
        <w:t>s</w:t>
      </w:r>
      <w:proofErr w:type="spellEnd"/>
      <w:r w:rsidR="00ED04F0" w:rsidRPr="00ED04F0">
        <w:rPr>
          <w:rFonts w:ascii="Arial" w:hAnsi="Arial" w:cs="Arial"/>
          <w:color w:val="000000"/>
          <w:sz w:val="23"/>
          <w:szCs w:val="23"/>
          <w:lang w:val="en-GB" w:eastAsia="en-GB"/>
        </w:rPr>
        <w:t xml:space="preserve"> and local authorities.</w:t>
      </w:r>
    </w:p>
    <w:p w:rsidR="00BD6096" w:rsidRDefault="00BD6096" w:rsidP="000A0104">
      <w:pPr>
        <w:jc w:val="center"/>
        <w:rPr>
          <w:rFonts w:ascii="Arial" w:hAnsi="Arial"/>
          <w:sz w:val="24"/>
          <w:lang w:val="en-GB"/>
        </w:rPr>
      </w:pPr>
    </w:p>
    <w:p w:rsidR="005F1490" w:rsidRDefault="00BC3071" w:rsidP="005F1490">
      <w:pPr>
        <w:jc w:val="both"/>
        <w:rPr>
          <w:rFonts w:ascii="Arial" w:hAnsi="Arial"/>
          <w:sz w:val="24"/>
          <w:u w:val="single"/>
          <w:lang w:val="en-GB"/>
        </w:rPr>
      </w:pPr>
      <w:r>
        <w:rPr>
          <w:rFonts w:ascii="Arial" w:hAnsi="Arial"/>
          <w:b/>
          <w:sz w:val="24"/>
          <w:lang w:val="en-GB"/>
        </w:rPr>
        <w:t>11</w:t>
      </w:r>
      <w:r w:rsidR="005F1490">
        <w:rPr>
          <w:rFonts w:ascii="Arial" w:hAnsi="Arial"/>
          <w:b/>
          <w:sz w:val="24"/>
          <w:lang w:val="en-GB"/>
        </w:rPr>
        <w:t>.</w:t>
      </w:r>
      <w:r w:rsidR="005F1490">
        <w:rPr>
          <w:rFonts w:ascii="Arial" w:hAnsi="Arial"/>
          <w:b/>
          <w:sz w:val="24"/>
          <w:lang w:val="en-GB"/>
        </w:rPr>
        <w:tab/>
      </w:r>
      <w:r w:rsidR="005F1490">
        <w:rPr>
          <w:rFonts w:ascii="Arial" w:hAnsi="Arial"/>
          <w:b/>
          <w:sz w:val="24"/>
          <w:u w:val="single"/>
          <w:lang w:val="en-GB"/>
        </w:rPr>
        <w:t>MONITORING, EVALUATION AND REVIEW</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11</w:t>
      </w:r>
      <w:r w:rsidR="005F1490">
        <w:rPr>
          <w:rFonts w:ascii="Arial" w:hAnsi="Arial"/>
          <w:sz w:val="24"/>
          <w:lang w:val="en-GB"/>
        </w:rPr>
        <w:t>.1</w:t>
      </w:r>
      <w:r w:rsidR="005F1490">
        <w:rPr>
          <w:rFonts w:ascii="Arial" w:hAnsi="Arial"/>
          <w:sz w:val="24"/>
          <w:lang w:val="en-GB"/>
        </w:rPr>
        <w:tab/>
        <w:t>The Governing Body of the School has specific responsibility for monitoring the effectiveness of this procedure.  This procedure is monitored, evaluated and reviewed annually to ensure it is kept up to date and meets legislative and best practice requirements.  This will be undertaken in consultation with the appropriate negotiating bodies.</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11</w:t>
      </w:r>
      <w:r w:rsidR="005F1490">
        <w:rPr>
          <w:rFonts w:ascii="Arial" w:hAnsi="Arial"/>
          <w:sz w:val="24"/>
          <w:lang w:val="en-GB"/>
        </w:rPr>
        <w:t>.2</w:t>
      </w:r>
      <w:r w:rsidR="005F1490">
        <w:rPr>
          <w:rFonts w:ascii="Arial" w:hAnsi="Arial"/>
          <w:sz w:val="24"/>
          <w:lang w:val="en-GB"/>
        </w:rPr>
        <w:tab/>
        <w:t>To ensure we are applying our policies and procedures fairly and in line with any relevant legislation, statistical information will be collated and kept.  No personal details will be used inappropriately or made available to other sources except to report on the overall numbers relating to disability, ethnicity and gender of employees who have been involved with the Managing Employee Performance Procedure.</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11</w:t>
      </w:r>
      <w:r w:rsidR="005F1490">
        <w:rPr>
          <w:rFonts w:ascii="Arial" w:hAnsi="Arial"/>
          <w:sz w:val="24"/>
          <w:lang w:val="en-GB"/>
        </w:rPr>
        <w:t>.3</w:t>
      </w:r>
      <w:r w:rsidR="005F1490">
        <w:rPr>
          <w:rFonts w:ascii="Arial" w:hAnsi="Arial"/>
          <w:sz w:val="24"/>
          <w:lang w:val="en-GB"/>
        </w:rPr>
        <w:tab/>
        <w:t>All recorded data is stored and handled in accordance with the Data Protection Act.</w:t>
      </w:r>
    </w:p>
    <w:p w:rsidR="005F1490" w:rsidRDefault="005F1490" w:rsidP="005F1490">
      <w:pPr>
        <w:jc w:val="both"/>
        <w:rPr>
          <w:rFonts w:ascii="Arial" w:hAnsi="Arial"/>
          <w:sz w:val="24"/>
          <w:lang w:val="en-GB"/>
        </w:rPr>
      </w:pPr>
    </w:p>
    <w:p w:rsidR="005F1490" w:rsidRDefault="00D14B02" w:rsidP="005F1490">
      <w:pPr>
        <w:ind w:left="720" w:hanging="720"/>
        <w:jc w:val="both"/>
        <w:rPr>
          <w:rFonts w:ascii="Arial" w:hAnsi="Arial"/>
          <w:sz w:val="24"/>
          <w:lang w:val="en-GB"/>
        </w:rPr>
      </w:pPr>
      <w:r>
        <w:rPr>
          <w:rFonts w:ascii="Arial" w:hAnsi="Arial"/>
          <w:sz w:val="24"/>
          <w:lang w:val="en-GB"/>
        </w:rPr>
        <w:t>11</w:t>
      </w:r>
      <w:r w:rsidR="005F1490">
        <w:rPr>
          <w:rFonts w:ascii="Arial" w:hAnsi="Arial"/>
          <w:sz w:val="24"/>
          <w:lang w:val="en-GB"/>
        </w:rPr>
        <w:t>.4</w:t>
      </w:r>
      <w:r w:rsidR="005F1490">
        <w:rPr>
          <w:rFonts w:ascii="Arial" w:hAnsi="Arial"/>
          <w:sz w:val="24"/>
          <w:lang w:val="en-GB"/>
        </w:rPr>
        <w:tab/>
        <w:t>Key information derived from evaluating this procedure will be collated for monitoring purposes and will be analysed in conjunction with service specific action plans to obtain an understanding of how our policies and procedures work in creating equality of opportunity.  Appropriate action will be taken to address any particular obstacles or difficulties that are identified.</w:t>
      </w:r>
    </w:p>
    <w:p w:rsidR="005F1490" w:rsidRDefault="005F1490" w:rsidP="005F1490">
      <w:pPr>
        <w:jc w:val="both"/>
        <w:rPr>
          <w:rFonts w:ascii="Arial" w:hAnsi="Arial"/>
          <w:sz w:val="24"/>
          <w:lang w:val="en-GB"/>
        </w:rPr>
      </w:pPr>
    </w:p>
    <w:p w:rsidR="005F1490" w:rsidRDefault="00BC3071" w:rsidP="005F1490">
      <w:pPr>
        <w:jc w:val="both"/>
        <w:rPr>
          <w:rFonts w:ascii="Arial" w:hAnsi="Arial"/>
          <w:b/>
          <w:sz w:val="24"/>
          <w:u w:val="single"/>
          <w:lang w:val="en-GB"/>
        </w:rPr>
      </w:pPr>
      <w:r>
        <w:rPr>
          <w:rFonts w:ascii="Arial" w:hAnsi="Arial"/>
          <w:b/>
          <w:sz w:val="24"/>
          <w:lang w:val="en-GB"/>
        </w:rPr>
        <w:t>12</w:t>
      </w:r>
      <w:r w:rsidR="005F1490">
        <w:rPr>
          <w:rFonts w:ascii="Arial" w:hAnsi="Arial"/>
          <w:b/>
          <w:sz w:val="24"/>
          <w:lang w:val="en-GB"/>
        </w:rPr>
        <w:t>.</w:t>
      </w:r>
      <w:r w:rsidR="005F1490">
        <w:rPr>
          <w:rFonts w:ascii="Arial" w:hAnsi="Arial"/>
          <w:b/>
          <w:sz w:val="24"/>
          <w:lang w:val="en-GB"/>
        </w:rPr>
        <w:tab/>
      </w:r>
      <w:r w:rsidR="005F1490">
        <w:rPr>
          <w:rFonts w:ascii="Arial" w:hAnsi="Arial"/>
          <w:b/>
          <w:sz w:val="24"/>
          <w:u w:val="single"/>
          <w:lang w:val="en-GB"/>
        </w:rPr>
        <w:t>FURTHER INFORMATION</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12</w:t>
      </w:r>
      <w:r w:rsidR="005F1490">
        <w:rPr>
          <w:rFonts w:ascii="Arial" w:hAnsi="Arial"/>
          <w:sz w:val="24"/>
          <w:lang w:val="en-GB"/>
        </w:rPr>
        <w:t>.1</w:t>
      </w:r>
      <w:r w:rsidR="005F1490">
        <w:rPr>
          <w:rFonts w:ascii="Arial" w:hAnsi="Arial"/>
          <w:sz w:val="24"/>
          <w:lang w:val="en-GB"/>
        </w:rPr>
        <w:tab/>
        <w:t>Further advice and guidance on this procedure or a specific case can be obtained from HR Advisory Service.</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lastRenderedPageBreak/>
        <w:t>12</w:t>
      </w:r>
      <w:r w:rsidR="005F1490">
        <w:rPr>
          <w:rFonts w:ascii="Arial" w:hAnsi="Arial"/>
          <w:sz w:val="24"/>
          <w:lang w:val="en-GB"/>
        </w:rPr>
        <w:t>.2</w:t>
      </w:r>
      <w:r w:rsidR="005F1490">
        <w:rPr>
          <w:rFonts w:ascii="Arial" w:hAnsi="Arial"/>
          <w:sz w:val="24"/>
          <w:lang w:val="en-GB"/>
        </w:rPr>
        <w:tab/>
        <w:t>If you would like to comment on the content of the procedure, please contact HR Advisory Service.</w:t>
      </w:r>
    </w:p>
    <w:p w:rsidR="005F1490" w:rsidRDefault="005F1490" w:rsidP="005F1490">
      <w:pPr>
        <w:jc w:val="both"/>
        <w:rPr>
          <w:rFonts w:ascii="Arial" w:hAnsi="Arial"/>
          <w:sz w:val="24"/>
          <w:lang w:val="en-GB"/>
        </w:rPr>
      </w:pPr>
    </w:p>
    <w:p w:rsidR="005F1490" w:rsidRDefault="00BC3071" w:rsidP="005F1490">
      <w:pPr>
        <w:ind w:left="720" w:hanging="720"/>
        <w:jc w:val="both"/>
        <w:rPr>
          <w:rFonts w:ascii="Arial" w:hAnsi="Arial"/>
          <w:sz w:val="24"/>
          <w:lang w:val="en-GB"/>
        </w:rPr>
      </w:pPr>
      <w:r>
        <w:rPr>
          <w:rFonts w:ascii="Arial" w:hAnsi="Arial"/>
          <w:sz w:val="24"/>
          <w:lang w:val="en-GB"/>
        </w:rPr>
        <w:t>12</w:t>
      </w:r>
      <w:r w:rsidR="005F1490">
        <w:rPr>
          <w:rFonts w:ascii="Arial" w:hAnsi="Arial"/>
          <w:sz w:val="24"/>
          <w:lang w:val="en-GB"/>
        </w:rPr>
        <w:t>.3</w:t>
      </w:r>
      <w:r w:rsidR="005F1490">
        <w:rPr>
          <w:rFonts w:ascii="Arial" w:hAnsi="Arial"/>
          <w:sz w:val="24"/>
          <w:lang w:val="en-GB"/>
        </w:rPr>
        <w:tab/>
        <w:t>The procedure is also available in alternative formats such as Braille, large print, on audio tape or community languages if requested.</w:t>
      </w:r>
    </w:p>
    <w:p w:rsidR="000A0104" w:rsidRDefault="00163F36" w:rsidP="000A0104">
      <w:pPr>
        <w:ind w:left="720" w:hanging="720"/>
        <w:jc w:val="center"/>
        <w:rPr>
          <w:rFonts w:ascii="Arial" w:hAnsi="Arial"/>
          <w:sz w:val="24"/>
          <w:lang w:val="en-GB"/>
        </w:rPr>
      </w:pPr>
      <w:r>
        <w:rPr>
          <w:rFonts w:ascii="Arial" w:hAnsi="Arial"/>
          <w:sz w:val="24"/>
          <w:lang w:val="en-GB"/>
        </w:rPr>
        <w:tab/>
      </w:r>
      <w:bookmarkStart w:id="9" w:name="STAGETWO"/>
      <w:bookmarkStart w:id="10" w:name="STAGETHREE"/>
      <w:bookmarkEnd w:id="9"/>
      <w:bookmarkEnd w:id="10"/>
    </w:p>
    <w:p w:rsidR="00163F36" w:rsidRDefault="00163F36">
      <w:pPr>
        <w:jc w:val="both"/>
        <w:rPr>
          <w:rFonts w:ascii="Arial" w:hAnsi="Arial"/>
          <w:sz w:val="24"/>
          <w:lang w:val="en-GB"/>
        </w:rPr>
      </w:pPr>
    </w:p>
    <w:p w:rsidR="00D670C3" w:rsidRDefault="00D670C3">
      <w:pPr>
        <w:jc w:val="both"/>
        <w:rPr>
          <w:rFonts w:ascii="Arial" w:hAnsi="Arial"/>
          <w:b/>
          <w:sz w:val="24"/>
          <w:lang w:val="en-GB"/>
        </w:rPr>
        <w:sectPr w:rsidR="00D670C3">
          <w:headerReference w:type="default" r:id="rId18"/>
          <w:pgSz w:w="12240" w:h="15840"/>
          <w:pgMar w:top="1440" w:right="1440" w:bottom="1440" w:left="1440" w:header="0" w:footer="1440" w:gutter="0"/>
          <w:cols w:space="720"/>
          <w:titlePg/>
        </w:sectPr>
      </w:pPr>
      <w:bookmarkStart w:id="11" w:name="APPEALS"/>
      <w:bookmarkEnd w:id="11"/>
    </w:p>
    <w:p w:rsidR="00D670C3" w:rsidRDefault="00D670C3" w:rsidP="00D670C3">
      <w:pPr>
        <w:pStyle w:val="Title"/>
        <w:rPr>
          <w:rFonts w:ascii="Arial" w:hAnsi="Arial" w:cs="Arial"/>
          <w:sz w:val="24"/>
        </w:rPr>
      </w:pPr>
      <w:r>
        <w:rPr>
          <w:rFonts w:ascii="Arial" w:hAnsi="Arial" w:cs="Arial"/>
          <w:sz w:val="24"/>
        </w:rPr>
        <w:lastRenderedPageBreak/>
        <w:t>TIMESCALES FOR TEACHERS FORMAL PROCESS</w:t>
      </w:r>
    </w:p>
    <w:p w:rsidR="00D670C3" w:rsidRDefault="00D670C3" w:rsidP="00D670C3">
      <w:pPr>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4536"/>
        <w:gridCol w:w="3827"/>
      </w:tblGrid>
      <w:tr w:rsidR="00D670C3">
        <w:tc>
          <w:tcPr>
            <w:tcW w:w="2269" w:type="dxa"/>
            <w:shd w:val="clear" w:color="auto" w:fill="999999"/>
          </w:tcPr>
          <w:p w:rsidR="00D670C3" w:rsidRDefault="00D670C3" w:rsidP="00B00C0F">
            <w:pPr>
              <w:pStyle w:val="Heading2"/>
              <w:ind w:left="0" w:firstLine="0"/>
              <w:jc w:val="center"/>
              <w:rPr>
                <w:rFonts w:ascii="Arial" w:hAnsi="Arial" w:cs="Arial"/>
                <w:b/>
                <w:bCs/>
                <w:sz w:val="22"/>
              </w:rPr>
            </w:pPr>
            <w:r>
              <w:rPr>
                <w:rFonts w:ascii="Arial" w:hAnsi="Arial" w:cs="Arial"/>
                <w:b/>
                <w:bCs/>
                <w:sz w:val="22"/>
              </w:rPr>
              <w:t>STAGE</w:t>
            </w:r>
          </w:p>
        </w:tc>
        <w:tc>
          <w:tcPr>
            <w:tcW w:w="4536" w:type="dxa"/>
            <w:shd w:val="clear" w:color="auto" w:fill="999999"/>
          </w:tcPr>
          <w:p w:rsidR="00D670C3" w:rsidRDefault="00D670C3" w:rsidP="00B00C0F">
            <w:pPr>
              <w:pStyle w:val="Heading2"/>
              <w:ind w:left="0" w:firstLine="0"/>
              <w:jc w:val="center"/>
              <w:rPr>
                <w:rFonts w:ascii="Arial" w:hAnsi="Arial" w:cs="Arial"/>
                <w:b/>
                <w:bCs/>
                <w:sz w:val="22"/>
              </w:rPr>
            </w:pPr>
            <w:r>
              <w:rPr>
                <w:rFonts w:ascii="Arial" w:hAnsi="Arial" w:cs="Arial"/>
                <w:b/>
                <w:bCs/>
                <w:sz w:val="22"/>
              </w:rPr>
              <w:t>ACTION</w:t>
            </w:r>
          </w:p>
        </w:tc>
        <w:tc>
          <w:tcPr>
            <w:tcW w:w="3827" w:type="dxa"/>
            <w:shd w:val="clear" w:color="auto" w:fill="999999"/>
          </w:tcPr>
          <w:p w:rsidR="00D670C3" w:rsidRDefault="00D670C3" w:rsidP="00B00C0F">
            <w:pPr>
              <w:pStyle w:val="Heading2"/>
              <w:ind w:left="0" w:firstLine="0"/>
              <w:jc w:val="center"/>
              <w:rPr>
                <w:rFonts w:ascii="Arial" w:hAnsi="Arial" w:cs="Arial"/>
                <w:b/>
                <w:bCs/>
              </w:rPr>
            </w:pPr>
            <w:r>
              <w:rPr>
                <w:rFonts w:ascii="Arial" w:hAnsi="Arial" w:cs="Arial"/>
                <w:b/>
                <w:bCs/>
              </w:rPr>
              <w:t>TIMESCALE</w:t>
            </w:r>
          </w:p>
        </w:tc>
      </w:tr>
      <w:tr w:rsidR="00D670C3">
        <w:tc>
          <w:tcPr>
            <w:tcW w:w="2269" w:type="dxa"/>
            <w:tcBorders>
              <w:bottom w:val="single" w:sz="4" w:space="0" w:color="auto"/>
            </w:tcBorders>
          </w:tcPr>
          <w:p w:rsidR="00D670C3" w:rsidRDefault="00D670C3" w:rsidP="00B00C0F">
            <w:pPr>
              <w:pStyle w:val="Heading2"/>
              <w:ind w:left="0" w:firstLine="0"/>
              <w:jc w:val="left"/>
              <w:rPr>
                <w:rFonts w:ascii="Arial" w:hAnsi="Arial" w:cs="Arial"/>
                <w:b/>
                <w:bCs/>
                <w:sz w:val="22"/>
              </w:rPr>
            </w:pPr>
            <w:r>
              <w:rPr>
                <w:rFonts w:ascii="Arial" w:hAnsi="Arial" w:cs="Arial"/>
                <w:b/>
                <w:bCs/>
                <w:sz w:val="22"/>
              </w:rPr>
              <w:t>NOT PART OF PROCEDURE</w:t>
            </w:r>
          </w:p>
        </w:tc>
        <w:tc>
          <w:tcPr>
            <w:tcW w:w="4536" w:type="dxa"/>
            <w:tcBorders>
              <w:bottom w:val="single" w:sz="4" w:space="0" w:color="auto"/>
            </w:tcBorders>
          </w:tcPr>
          <w:p w:rsidR="00D670C3" w:rsidRPr="006737CF" w:rsidRDefault="006737CF" w:rsidP="006737CF">
            <w:pPr>
              <w:rPr>
                <w:rFonts w:ascii="Arial" w:hAnsi="Arial" w:cs="Arial"/>
                <w:sz w:val="22"/>
              </w:rPr>
            </w:pPr>
            <w:r w:rsidRPr="006737CF">
              <w:rPr>
                <w:rFonts w:ascii="Arial" w:hAnsi="Arial" w:cs="Arial"/>
                <w:sz w:val="22"/>
              </w:rPr>
              <w:t xml:space="preserve">Normal </w:t>
            </w:r>
            <w:r w:rsidR="00D670C3" w:rsidRPr="006737CF">
              <w:rPr>
                <w:rFonts w:ascii="Arial" w:hAnsi="Arial" w:cs="Arial"/>
                <w:sz w:val="22"/>
              </w:rPr>
              <w:t xml:space="preserve">performance management </w:t>
            </w:r>
            <w:r w:rsidR="00CF37B4" w:rsidRPr="006737CF">
              <w:rPr>
                <w:rFonts w:ascii="Arial" w:hAnsi="Arial" w:cs="Arial"/>
                <w:sz w:val="22"/>
              </w:rPr>
              <w:t xml:space="preserve">appraisal </w:t>
            </w:r>
            <w:r w:rsidR="00D670C3" w:rsidRPr="006737CF">
              <w:rPr>
                <w:rFonts w:ascii="Arial" w:hAnsi="Arial" w:cs="Arial"/>
                <w:sz w:val="22"/>
              </w:rPr>
              <w:t>process.</w:t>
            </w:r>
          </w:p>
          <w:p w:rsidR="00D670C3" w:rsidRPr="00ED6E13" w:rsidRDefault="00D670C3" w:rsidP="00B00C0F">
            <w:pPr>
              <w:rPr>
                <w:lang w:val="en-GB"/>
              </w:rPr>
            </w:pPr>
            <w:r>
              <w:rPr>
                <w:rFonts w:ascii="Arial" w:hAnsi="Arial" w:cs="Arial"/>
                <w:sz w:val="22"/>
              </w:rPr>
              <w:t xml:space="preserve">Initial concerns </w:t>
            </w:r>
            <w:proofErr w:type="gramStart"/>
            <w:r>
              <w:rPr>
                <w:rFonts w:ascii="Arial" w:hAnsi="Arial" w:cs="Arial"/>
                <w:sz w:val="22"/>
              </w:rPr>
              <w:t>raised</w:t>
            </w:r>
            <w:proofErr w:type="gramEnd"/>
            <w:r>
              <w:rPr>
                <w:rFonts w:ascii="Arial" w:hAnsi="Arial" w:cs="Arial"/>
                <w:sz w:val="22"/>
              </w:rPr>
              <w:t xml:space="preserve"> through normal performance management </w:t>
            </w:r>
            <w:r w:rsidR="00BB02A3">
              <w:rPr>
                <w:rFonts w:ascii="Arial" w:hAnsi="Arial" w:cs="Arial"/>
                <w:sz w:val="22"/>
              </w:rPr>
              <w:t xml:space="preserve">appraisal </w:t>
            </w:r>
            <w:r>
              <w:rPr>
                <w:rFonts w:ascii="Arial" w:hAnsi="Arial" w:cs="Arial"/>
                <w:sz w:val="22"/>
              </w:rPr>
              <w:t>process.  Guidance and support provided.</w:t>
            </w:r>
          </w:p>
        </w:tc>
        <w:tc>
          <w:tcPr>
            <w:tcW w:w="3827" w:type="dxa"/>
            <w:tcBorders>
              <w:bottom w:val="single" w:sz="4" w:space="0" w:color="auto"/>
            </w:tcBorders>
          </w:tcPr>
          <w:p w:rsidR="00D670C3" w:rsidRDefault="00D670C3" w:rsidP="00B00C0F">
            <w:pPr>
              <w:pStyle w:val="Heading2"/>
              <w:ind w:left="0" w:firstLine="0"/>
              <w:rPr>
                <w:rFonts w:ascii="Arial" w:hAnsi="Arial" w:cs="Arial"/>
                <w:sz w:val="22"/>
              </w:rPr>
            </w:pPr>
            <w:r>
              <w:rPr>
                <w:rFonts w:ascii="Arial" w:hAnsi="Arial" w:cs="Arial"/>
                <w:sz w:val="22"/>
              </w:rPr>
              <w:t>Ongoing</w:t>
            </w:r>
          </w:p>
          <w:p w:rsidR="00D670C3" w:rsidRDefault="00D670C3" w:rsidP="00B00C0F">
            <w:pPr>
              <w:rPr>
                <w:lang w:val="en-GB"/>
              </w:rPr>
            </w:pPr>
          </w:p>
          <w:p w:rsidR="00D670C3" w:rsidRPr="00ED6E13" w:rsidRDefault="00D670C3" w:rsidP="00B00C0F">
            <w:pPr>
              <w:rPr>
                <w:lang w:val="en-GB"/>
              </w:rPr>
            </w:pPr>
            <w:r>
              <w:rPr>
                <w:rFonts w:ascii="Arial" w:hAnsi="Arial" w:cs="Arial"/>
                <w:sz w:val="22"/>
              </w:rPr>
              <w:t>In most cases performance will improve and support will cease.</w:t>
            </w:r>
          </w:p>
        </w:tc>
      </w:tr>
      <w:tr w:rsidR="00D670C3">
        <w:trPr>
          <w:cantSplit/>
        </w:trPr>
        <w:tc>
          <w:tcPr>
            <w:tcW w:w="10632" w:type="dxa"/>
            <w:gridSpan w:val="3"/>
            <w:shd w:val="clear" w:color="auto" w:fill="999999"/>
          </w:tcPr>
          <w:p w:rsidR="00D670C3" w:rsidRDefault="00D670C3" w:rsidP="00B00C0F">
            <w:pPr>
              <w:pStyle w:val="Heading2"/>
              <w:ind w:left="0" w:firstLine="0"/>
              <w:jc w:val="center"/>
              <w:rPr>
                <w:rFonts w:ascii="Arial" w:hAnsi="Arial" w:cs="Arial"/>
                <w:b/>
                <w:bCs/>
                <w:sz w:val="28"/>
              </w:rPr>
            </w:pPr>
            <w:r>
              <w:rPr>
                <w:rFonts w:ascii="Arial" w:hAnsi="Arial" w:cs="Arial"/>
                <w:b/>
                <w:bCs/>
                <w:sz w:val="28"/>
              </w:rPr>
              <w:t>MEP PROCEDURE COMMENCES</w:t>
            </w:r>
          </w:p>
        </w:tc>
      </w:tr>
      <w:tr w:rsidR="00D670C3">
        <w:tc>
          <w:tcPr>
            <w:tcW w:w="2269" w:type="dxa"/>
          </w:tcPr>
          <w:p w:rsidR="006D7103" w:rsidRDefault="004D6618" w:rsidP="00B00C0F">
            <w:pPr>
              <w:pStyle w:val="Heading2"/>
              <w:ind w:left="0" w:firstLine="0"/>
              <w:rPr>
                <w:rFonts w:ascii="Arial" w:hAnsi="Arial" w:cs="Arial"/>
                <w:b/>
                <w:bCs/>
                <w:sz w:val="22"/>
              </w:rPr>
            </w:pPr>
            <w:r>
              <w:rPr>
                <w:rFonts w:ascii="Arial" w:hAnsi="Arial" w:cs="Arial"/>
                <w:b/>
                <w:bCs/>
                <w:sz w:val="22"/>
              </w:rPr>
              <w:t>FORMAL</w:t>
            </w:r>
            <w:r w:rsidR="00265B3F">
              <w:rPr>
                <w:rFonts w:ascii="Arial" w:hAnsi="Arial" w:cs="Arial"/>
                <w:b/>
                <w:bCs/>
                <w:sz w:val="22"/>
              </w:rPr>
              <w:t xml:space="preserve"> CAPABILITY</w:t>
            </w:r>
            <w:r>
              <w:rPr>
                <w:rFonts w:ascii="Arial" w:hAnsi="Arial" w:cs="Arial"/>
                <w:b/>
                <w:bCs/>
                <w:sz w:val="22"/>
              </w:rPr>
              <w:t xml:space="preserve"> MEETING</w:t>
            </w:r>
          </w:p>
          <w:p w:rsidR="00D670C3" w:rsidRDefault="006D7103" w:rsidP="00B00C0F">
            <w:pPr>
              <w:pStyle w:val="Heading2"/>
              <w:ind w:left="0" w:firstLine="0"/>
              <w:rPr>
                <w:rFonts w:ascii="Arial" w:hAnsi="Arial" w:cs="Arial"/>
                <w:b/>
                <w:bCs/>
                <w:sz w:val="22"/>
              </w:rPr>
            </w:pPr>
            <w:r>
              <w:rPr>
                <w:rFonts w:ascii="Arial" w:hAnsi="Arial" w:cs="Arial"/>
                <w:b/>
                <w:bCs/>
                <w:sz w:val="22"/>
              </w:rPr>
              <w:t>STAGE 1</w:t>
            </w:r>
            <w:r w:rsidR="00D670C3">
              <w:rPr>
                <w:rFonts w:ascii="Arial" w:hAnsi="Arial" w:cs="Arial"/>
                <w:b/>
                <w:bCs/>
                <w:sz w:val="22"/>
              </w:rPr>
              <w:t xml:space="preserve"> </w:t>
            </w:r>
          </w:p>
        </w:tc>
        <w:tc>
          <w:tcPr>
            <w:tcW w:w="4536" w:type="dxa"/>
          </w:tcPr>
          <w:p w:rsidR="00D670C3" w:rsidRDefault="00D670C3" w:rsidP="00B00C0F">
            <w:pPr>
              <w:pStyle w:val="Heading2"/>
              <w:ind w:left="0" w:firstLine="0"/>
              <w:rPr>
                <w:rFonts w:ascii="Arial" w:hAnsi="Arial" w:cs="Arial"/>
                <w:sz w:val="22"/>
              </w:rPr>
            </w:pPr>
            <w:r>
              <w:rPr>
                <w:rFonts w:ascii="Arial" w:hAnsi="Arial" w:cs="Arial"/>
                <w:sz w:val="22"/>
              </w:rPr>
              <w:t>Performance has still not improved sufficiently.</w:t>
            </w:r>
          </w:p>
          <w:p w:rsidR="00D670C3" w:rsidRDefault="00D670C3" w:rsidP="00B00C0F">
            <w:pPr>
              <w:numPr>
                <w:ilvl w:val="0"/>
                <w:numId w:val="40"/>
              </w:numPr>
              <w:rPr>
                <w:rFonts w:ascii="Arial" w:hAnsi="Arial" w:cs="Arial"/>
                <w:sz w:val="22"/>
                <w:lang w:val="en-GB"/>
              </w:rPr>
            </w:pPr>
            <w:r>
              <w:rPr>
                <w:rFonts w:ascii="Arial" w:hAnsi="Arial" w:cs="Arial"/>
                <w:sz w:val="22"/>
                <w:lang w:val="en-GB"/>
              </w:rPr>
              <w:t>Formal meeting takes place</w:t>
            </w:r>
          </w:p>
          <w:p w:rsidR="00AD5CCD" w:rsidRDefault="00AD5CCD" w:rsidP="00B00C0F">
            <w:pPr>
              <w:numPr>
                <w:ilvl w:val="0"/>
                <w:numId w:val="40"/>
              </w:numPr>
              <w:rPr>
                <w:rFonts w:ascii="Arial" w:hAnsi="Arial" w:cs="Arial"/>
                <w:sz w:val="22"/>
                <w:lang w:val="en-GB"/>
              </w:rPr>
            </w:pPr>
            <w:r>
              <w:rPr>
                <w:rFonts w:ascii="Arial" w:hAnsi="Arial" w:cs="Arial"/>
                <w:sz w:val="22"/>
                <w:lang w:val="en-GB"/>
              </w:rPr>
              <w:t>Concerns raised</w:t>
            </w:r>
          </w:p>
          <w:p w:rsidR="00D670C3" w:rsidRDefault="00D670C3" w:rsidP="00B00C0F">
            <w:pPr>
              <w:numPr>
                <w:ilvl w:val="0"/>
                <w:numId w:val="40"/>
              </w:numPr>
              <w:rPr>
                <w:rFonts w:ascii="Arial" w:hAnsi="Arial" w:cs="Arial"/>
                <w:sz w:val="22"/>
                <w:lang w:val="en-GB"/>
              </w:rPr>
            </w:pPr>
            <w:r>
              <w:rPr>
                <w:rFonts w:ascii="Arial" w:hAnsi="Arial" w:cs="Arial"/>
                <w:sz w:val="22"/>
                <w:lang w:val="en-GB"/>
              </w:rPr>
              <w:t>Action plan agreed</w:t>
            </w:r>
          </w:p>
          <w:p w:rsidR="00D670C3" w:rsidRDefault="00AD5CCD" w:rsidP="00B00C0F">
            <w:pPr>
              <w:numPr>
                <w:ilvl w:val="0"/>
                <w:numId w:val="40"/>
              </w:numPr>
              <w:rPr>
                <w:rFonts w:ascii="Arial" w:hAnsi="Arial" w:cs="Arial"/>
                <w:sz w:val="22"/>
                <w:lang w:val="en-GB"/>
              </w:rPr>
            </w:pPr>
            <w:r>
              <w:rPr>
                <w:rFonts w:ascii="Arial" w:hAnsi="Arial" w:cs="Arial"/>
                <w:sz w:val="22"/>
                <w:lang w:val="en-GB"/>
              </w:rPr>
              <w:t>Review</w:t>
            </w:r>
            <w:r w:rsidR="00D670C3">
              <w:rPr>
                <w:rFonts w:ascii="Arial" w:hAnsi="Arial" w:cs="Arial"/>
                <w:sz w:val="22"/>
                <w:lang w:val="en-GB"/>
              </w:rPr>
              <w:t xml:space="preserve"> to take place at end of agreed period</w:t>
            </w:r>
          </w:p>
        </w:tc>
        <w:tc>
          <w:tcPr>
            <w:tcW w:w="3827" w:type="dxa"/>
          </w:tcPr>
          <w:p w:rsidR="00D670C3" w:rsidRDefault="00D26025" w:rsidP="00B00C0F">
            <w:pPr>
              <w:rPr>
                <w:rFonts w:ascii="Arial" w:hAnsi="Arial" w:cs="Arial"/>
                <w:sz w:val="22"/>
                <w:lang w:val="en-GB"/>
              </w:rPr>
            </w:pPr>
            <w:r>
              <w:rPr>
                <w:rFonts w:ascii="Arial" w:hAnsi="Arial" w:cs="Arial"/>
                <w:sz w:val="22"/>
                <w:lang w:val="en-GB"/>
              </w:rPr>
              <w:t>Review Period between 4 and 12</w:t>
            </w:r>
            <w:r w:rsidR="00AD5CCD">
              <w:rPr>
                <w:rFonts w:ascii="Arial" w:hAnsi="Arial" w:cs="Arial"/>
                <w:sz w:val="22"/>
                <w:lang w:val="en-GB"/>
              </w:rPr>
              <w:t xml:space="preserve"> weeks</w:t>
            </w:r>
            <w:r w:rsidR="00E05341">
              <w:rPr>
                <w:rFonts w:ascii="Arial" w:hAnsi="Arial" w:cs="Arial"/>
                <w:sz w:val="22"/>
                <w:lang w:val="en-GB"/>
              </w:rPr>
              <w:t xml:space="preserve"> (4 weeks should only be used in exceptional circumstances)</w:t>
            </w:r>
          </w:p>
          <w:p w:rsidR="00AD5CCD" w:rsidRDefault="00AD5CCD" w:rsidP="00B00C0F">
            <w:pPr>
              <w:rPr>
                <w:rFonts w:ascii="Arial" w:hAnsi="Arial" w:cs="Arial"/>
                <w:sz w:val="22"/>
                <w:lang w:val="en-GB"/>
              </w:rPr>
            </w:pPr>
          </w:p>
          <w:p w:rsidR="00AD5CCD" w:rsidRDefault="00AD5CCD" w:rsidP="00B00C0F">
            <w:pPr>
              <w:rPr>
                <w:lang w:val="en-GB"/>
              </w:rPr>
            </w:pPr>
          </w:p>
        </w:tc>
      </w:tr>
      <w:tr w:rsidR="004D6618" w:rsidTr="00D350D2">
        <w:trPr>
          <w:trHeight w:val="2099"/>
        </w:trPr>
        <w:tc>
          <w:tcPr>
            <w:tcW w:w="2269" w:type="dxa"/>
          </w:tcPr>
          <w:p w:rsidR="004D6618" w:rsidRDefault="006737CF" w:rsidP="00B00C0F">
            <w:pPr>
              <w:pStyle w:val="Heading2"/>
              <w:ind w:left="0" w:firstLine="0"/>
              <w:rPr>
                <w:rFonts w:ascii="Arial" w:hAnsi="Arial" w:cs="Arial"/>
                <w:b/>
                <w:bCs/>
                <w:sz w:val="22"/>
              </w:rPr>
            </w:pPr>
            <w:r>
              <w:rPr>
                <w:rFonts w:ascii="Arial" w:hAnsi="Arial" w:cs="Arial"/>
                <w:b/>
                <w:bCs/>
                <w:sz w:val="22"/>
              </w:rPr>
              <w:t>FORMAL REVIEW MEETING</w:t>
            </w:r>
          </w:p>
          <w:p w:rsidR="006D7103" w:rsidRPr="00BC3071" w:rsidRDefault="006D7103" w:rsidP="006D7103">
            <w:pPr>
              <w:pStyle w:val="Heading2"/>
              <w:ind w:left="0" w:firstLine="0"/>
            </w:pPr>
            <w:r w:rsidRPr="00BC3071">
              <w:rPr>
                <w:rFonts w:ascii="Arial" w:hAnsi="Arial" w:cs="Arial"/>
                <w:b/>
                <w:bCs/>
                <w:sz w:val="22"/>
              </w:rPr>
              <w:t>STAGE 2</w:t>
            </w:r>
          </w:p>
        </w:tc>
        <w:tc>
          <w:tcPr>
            <w:tcW w:w="4536" w:type="dxa"/>
          </w:tcPr>
          <w:p w:rsidR="004D6618" w:rsidRDefault="00265B3F" w:rsidP="00D350D2">
            <w:pPr>
              <w:pStyle w:val="Heading2"/>
              <w:ind w:left="0" w:firstLine="0"/>
              <w:jc w:val="left"/>
              <w:rPr>
                <w:rFonts w:ascii="Arial" w:hAnsi="Arial" w:cs="Arial"/>
                <w:sz w:val="22"/>
              </w:rPr>
            </w:pPr>
            <w:r>
              <w:rPr>
                <w:rFonts w:ascii="Arial" w:hAnsi="Arial" w:cs="Arial"/>
                <w:sz w:val="22"/>
              </w:rPr>
              <w:t>Review of performance/improvement against action plan</w:t>
            </w:r>
          </w:p>
          <w:p w:rsidR="006737CF" w:rsidRDefault="006D7103" w:rsidP="006737CF">
            <w:pPr>
              <w:numPr>
                <w:ilvl w:val="0"/>
                <w:numId w:val="49"/>
              </w:numPr>
              <w:tabs>
                <w:tab w:val="clear" w:pos="720"/>
                <w:tab w:val="num" w:pos="317"/>
              </w:tabs>
              <w:ind w:left="317"/>
              <w:rPr>
                <w:rFonts w:ascii="Arial" w:hAnsi="Arial" w:cs="Arial"/>
                <w:lang w:val="en-GB"/>
              </w:rPr>
            </w:pPr>
            <w:r>
              <w:rPr>
                <w:rFonts w:ascii="Arial" w:hAnsi="Arial" w:cs="Arial"/>
                <w:lang w:val="en-GB"/>
              </w:rPr>
              <w:t>If some progress made, option to extend review period</w:t>
            </w:r>
          </w:p>
          <w:p w:rsidR="006737CF" w:rsidRPr="006737CF" w:rsidRDefault="00265B3F" w:rsidP="00265B3F">
            <w:pPr>
              <w:numPr>
                <w:ilvl w:val="0"/>
                <w:numId w:val="49"/>
              </w:numPr>
              <w:tabs>
                <w:tab w:val="clear" w:pos="720"/>
                <w:tab w:val="num" w:pos="317"/>
              </w:tabs>
              <w:ind w:left="317"/>
              <w:rPr>
                <w:rFonts w:ascii="Arial" w:hAnsi="Arial" w:cs="Arial"/>
                <w:lang w:val="en-GB"/>
              </w:rPr>
            </w:pPr>
            <w:r>
              <w:rPr>
                <w:rFonts w:ascii="Arial" w:hAnsi="Arial" w:cs="Arial"/>
                <w:lang w:val="en-GB"/>
              </w:rPr>
              <w:t>If insufficient or no progress made, t</w:t>
            </w:r>
            <w:r w:rsidR="006737CF">
              <w:rPr>
                <w:rFonts w:ascii="Arial" w:hAnsi="Arial" w:cs="Arial"/>
                <w:lang w:val="en-GB"/>
              </w:rPr>
              <w:t xml:space="preserve">eacher invited to </w:t>
            </w:r>
            <w:r>
              <w:rPr>
                <w:rFonts w:ascii="Arial" w:hAnsi="Arial" w:cs="Arial"/>
                <w:lang w:val="en-GB"/>
              </w:rPr>
              <w:t>Capability Hearing</w:t>
            </w:r>
          </w:p>
        </w:tc>
        <w:tc>
          <w:tcPr>
            <w:tcW w:w="3827" w:type="dxa"/>
          </w:tcPr>
          <w:p w:rsidR="004D6618" w:rsidRPr="006737CF" w:rsidRDefault="006737CF" w:rsidP="00B00C0F">
            <w:pPr>
              <w:pStyle w:val="Heading2"/>
              <w:ind w:left="0" w:firstLine="0"/>
              <w:rPr>
                <w:rFonts w:ascii="Arial" w:hAnsi="Arial" w:cs="Arial"/>
              </w:rPr>
            </w:pPr>
            <w:r w:rsidRPr="006737CF">
              <w:rPr>
                <w:rFonts w:ascii="Arial" w:hAnsi="Arial" w:cs="Arial"/>
              </w:rPr>
              <w:t xml:space="preserve">10 Working </w:t>
            </w:r>
            <w:proofErr w:type="spellStart"/>
            <w:r w:rsidRPr="006737CF">
              <w:rPr>
                <w:rFonts w:ascii="Arial" w:hAnsi="Arial" w:cs="Arial"/>
              </w:rPr>
              <w:t>days notice</w:t>
            </w:r>
            <w:proofErr w:type="spellEnd"/>
            <w:r w:rsidRPr="006737CF">
              <w:rPr>
                <w:rFonts w:ascii="Arial" w:hAnsi="Arial" w:cs="Arial"/>
              </w:rPr>
              <w:t xml:space="preserve"> to attend</w:t>
            </w:r>
          </w:p>
        </w:tc>
      </w:tr>
      <w:tr w:rsidR="00D670C3">
        <w:tc>
          <w:tcPr>
            <w:tcW w:w="2269" w:type="dxa"/>
          </w:tcPr>
          <w:p w:rsidR="00D670C3" w:rsidRDefault="00265B3F" w:rsidP="00B00C0F">
            <w:pPr>
              <w:pStyle w:val="Heading2"/>
              <w:ind w:left="0" w:firstLine="0"/>
              <w:rPr>
                <w:rFonts w:ascii="Arial" w:hAnsi="Arial" w:cs="Arial"/>
                <w:b/>
                <w:bCs/>
                <w:sz w:val="22"/>
              </w:rPr>
            </w:pPr>
            <w:r>
              <w:rPr>
                <w:rFonts w:ascii="Arial" w:hAnsi="Arial" w:cs="Arial"/>
                <w:b/>
                <w:bCs/>
                <w:sz w:val="22"/>
              </w:rPr>
              <w:t>CAPABILITY HEARING</w:t>
            </w:r>
          </w:p>
          <w:p w:rsidR="006D7103" w:rsidRPr="00BC3071" w:rsidRDefault="006D7103" w:rsidP="006D7103">
            <w:pPr>
              <w:pStyle w:val="Heading2"/>
              <w:ind w:left="0" w:firstLine="0"/>
            </w:pPr>
            <w:r w:rsidRPr="00BC3071">
              <w:rPr>
                <w:rFonts w:ascii="Arial" w:hAnsi="Arial" w:cs="Arial"/>
                <w:b/>
                <w:bCs/>
                <w:sz w:val="22"/>
              </w:rPr>
              <w:t>STAGE 3</w:t>
            </w:r>
          </w:p>
        </w:tc>
        <w:tc>
          <w:tcPr>
            <w:tcW w:w="4536" w:type="dxa"/>
          </w:tcPr>
          <w:p w:rsidR="00D670C3" w:rsidRDefault="00265B3F" w:rsidP="00B00C0F">
            <w:pPr>
              <w:pStyle w:val="Heading2"/>
              <w:ind w:left="0" w:firstLine="0"/>
              <w:rPr>
                <w:rFonts w:ascii="Arial" w:hAnsi="Arial" w:cs="Arial"/>
                <w:sz w:val="22"/>
              </w:rPr>
            </w:pPr>
            <w:r>
              <w:rPr>
                <w:rFonts w:ascii="Arial" w:hAnsi="Arial" w:cs="Arial"/>
                <w:sz w:val="22"/>
              </w:rPr>
              <w:t>Recommendation for dismissal made</w:t>
            </w:r>
          </w:p>
          <w:p w:rsidR="00D670C3" w:rsidRDefault="00265B3F" w:rsidP="00B00C0F">
            <w:pPr>
              <w:numPr>
                <w:ilvl w:val="0"/>
                <w:numId w:val="42"/>
              </w:numPr>
              <w:rPr>
                <w:rFonts w:ascii="Arial" w:hAnsi="Arial" w:cs="Arial"/>
                <w:sz w:val="22"/>
                <w:lang w:val="en-GB"/>
              </w:rPr>
            </w:pPr>
            <w:r>
              <w:rPr>
                <w:rFonts w:ascii="Arial" w:hAnsi="Arial" w:cs="Arial"/>
                <w:sz w:val="22"/>
                <w:lang w:val="en-GB"/>
              </w:rPr>
              <w:t xml:space="preserve">Capability Hearing </w:t>
            </w:r>
            <w:r w:rsidR="00AD5CCD">
              <w:rPr>
                <w:rFonts w:ascii="Arial" w:hAnsi="Arial" w:cs="Arial"/>
                <w:sz w:val="22"/>
                <w:lang w:val="en-GB"/>
              </w:rPr>
              <w:t xml:space="preserve"> convened</w:t>
            </w:r>
          </w:p>
          <w:p w:rsidR="00AD5CCD" w:rsidRPr="00265B3F" w:rsidRDefault="00265B3F" w:rsidP="00265B3F">
            <w:pPr>
              <w:numPr>
                <w:ilvl w:val="0"/>
                <w:numId w:val="42"/>
              </w:numPr>
              <w:rPr>
                <w:rFonts w:ascii="Arial" w:hAnsi="Arial" w:cs="Arial"/>
                <w:sz w:val="22"/>
                <w:lang w:val="en-GB"/>
              </w:rPr>
            </w:pPr>
            <w:r>
              <w:rPr>
                <w:rFonts w:ascii="Arial" w:hAnsi="Arial" w:cs="Arial"/>
                <w:sz w:val="22"/>
                <w:lang w:val="en-GB"/>
              </w:rPr>
              <w:t>Recommendation</w:t>
            </w:r>
            <w:r w:rsidR="00AD5CCD">
              <w:rPr>
                <w:rFonts w:ascii="Arial" w:hAnsi="Arial" w:cs="Arial"/>
                <w:sz w:val="22"/>
                <w:lang w:val="en-GB"/>
              </w:rPr>
              <w:t xml:space="preserve"> for dismissal mad</w:t>
            </w:r>
            <w:r>
              <w:rPr>
                <w:rFonts w:ascii="Arial" w:hAnsi="Arial" w:cs="Arial"/>
                <w:sz w:val="22"/>
                <w:lang w:val="en-GB"/>
              </w:rPr>
              <w:t>e</w:t>
            </w:r>
          </w:p>
          <w:p w:rsidR="00D670C3" w:rsidRDefault="00AD5CCD" w:rsidP="007138E3">
            <w:pPr>
              <w:numPr>
                <w:ilvl w:val="0"/>
                <w:numId w:val="42"/>
              </w:numPr>
              <w:rPr>
                <w:rFonts w:ascii="Arial" w:hAnsi="Arial" w:cs="Arial"/>
                <w:sz w:val="22"/>
                <w:lang w:val="en-GB"/>
              </w:rPr>
            </w:pPr>
            <w:r>
              <w:rPr>
                <w:rFonts w:ascii="Arial" w:hAnsi="Arial" w:cs="Arial"/>
                <w:sz w:val="22"/>
                <w:lang w:val="en-GB"/>
              </w:rPr>
              <w:t>Governors to di</w:t>
            </w:r>
            <w:r w:rsidR="007138E3">
              <w:rPr>
                <w:rFonts w:ascii="Arial" w:hAnsi="Arial" w:cs="Arial"/>
                <w:sz w:val="22"/>
                <w:lang w:val="en-GB"/>
              </w:rPr>
              <w:t>scuss recommendation and make a decision.</w:t>
            </w:r>
          </w:p>
        </w:tc>
        <w:tc>
          <w:tcPr>
            <w:tcW w:w="3827" w:type="dxa"/>
          </w:tcPr>
          <w:p w:rsidR="00D670C3" w:rsidRDefault="006737CF" w:rsidP="00B00C0F">
            <w:pPr>
              <w:pStyle w:val="Heading2"/>
              <w:ind w:left="0" w:firstLine="0"/>
            </w:pPr>
            <w:r w:rsidRPr="006737CF">
              <w:rPr>
                <w:rFonts w:ascii="Arial" w:hAnsi="Arial" w:cs="Arial"/>
              </w:rPr>
              <w:t xml:space="preserve">10 Working </w:t>
            </w:r>
            <w:proofErr w:type="spellStart"/>
            <w:r w:rsidRPr="006737CF">
              <w:rPr>
                <w:rFonts w:ascii="Arial" w:hAnsi="Arial" w:cs="Arial"/>
              </w:rPr>
              <w:t>days notice</w:t>
            </w:r>
            <w:proofErr w:type="spellEnd"/>
            <w:r w:rsidRPr="006737CF">
              <w:rPr>
                <w:rFonts w:ascii="Arial" w:hAnsi="Arial" w:cs="Arial"/>
              </w:rPr>
              <w:t xml:space="preserve"> to attend</w:t>
            </w:r>
          </w:p>
        </w:tc>
      </w:tr>
      <w:tr w:rsidR="00D670C3">
        <w:tc>
          <w:tcPr>
            <w:tcW w:w="2269" w:type="dxa"/>
          </w:tcPr>
          <w:p w:rsidR="00D670C3" w:rsidRDefault="00D670C3" w:rsidP="00B00C0F">
            <w:pPr>
              <w:pStyle w:val="Heading2"/>
              <w:ind w:left="0" w:firstLine="0"/>
              <w:rPr>
                <w:rFonts w:ascii="Arial" w:hAnsi="Arial" w:cs="Arial"/>
                <w:b/>
                <w:bCs/>
                <w:sz w:val="22"/>
              </w:rPr>
            </w:pPr>
            <w:r>
              <w:rPr>
                <w:rFonts w:ascii="Arial" w:hAnsi="Arial" w:cs="Arial"/>
                <w:b/>
                <w:bCs/>
                <w:sz w:val="22"/>
              </w:rPr>
              <w:t>APPEAL</w:t>
            </w:r>
          </w:p>
        </w:tc>
        <w:tc>
          <w:tcPr>
            <w:tcW w:w="4536" w:type="dxa"/>
          </w:tcPr>
          <w:p w:rsidR="00D670C3" w:rsidRDefault="00D670C3" w:rsidP="00B00C0F">
            <w:pPr>
              <w:pStyle w:val="Heading2"/>
              <w:ind w:left="0" w:firstLine="0"/>
              <w:rPr>
                <w:rFonts w:ascii="Arial" w:hAnsi="Arial" w:cs="Arial"/>
                <w:sz w:val="22"/>
              </w:rPr>
            </w:pPr>
            <w:r>
              <w:rPr>
                <w:rFonts w:ascii="Arial" w:hAnsi="Arial" w:cs="Arial"/>
                <w:sz w:val="22"/>
              </w:rPr>
              <w:t>Appeal committee set up (if appropriate).</w:t>
            </w:r>
          </w:p>
        </w:tc>
        <w:tc>
          <w:tcPr>
            <w:tcW w:w="3827" w:type="dxa"/>
          </w:tcPr>
          <w:p w:rsidR="00D670C3" w:rsidRDefault="006737CF" w:rsidP="00B00C0F">
            <w:pPr>
              <w:pStyle w:val="Heading2"/>
              <w:ind w:left="0" w:firstLine="0"/>
            </w:pPr>
            <w:r w:rsidRPr="006737CF">
              <w:rPr>
                <w:rFonts w:ascii="Arial" w:hAnsi="Arial" w:cs="Arial"/>
              </w:rPr>
              <w:t xml:space="preserve">10 Working </w:t>
            </w:r>
            <w:proofErr w:type="spellStart"/>
            <w:r w:rsidRPr="006737CF">
              <w:rPr>
                <w:rFonts w:ascii="Arial" w:hAnsi="Arial" w:cs="Arial"/>
              </w:rPr>
              <w:t>days notice</w:t>
            </w:r>
            <w:proofErr w:type="spellEnd"/>
            <w:r w:rsidRPr="006737CF">
              <w:rPr>
                <w:rFonts w:ascii="Arial" w:hAnsi="Arial" w:cs="Arial"/>
              </w:rPr>
              <w:t xml:space="preserve"> to </w:t>
            </w:r>
            <w:r>
              <w:rPr>
                <w:rFonts w:ascii="Arial" w:hAnsi="Arial" w:cs="Arial"/>
              </w:rPr>
              <w:t>submit</w:t>
            </w:r>
          </w:p>
        </w:tc>
      </w:tr>
    </w:tbl>
    <w:p w:rsidR="007138E3" w:rsidRDefault="007138E3" w:rsidP="00D670C3">
      <w:pPr>
        <w:pStyle w:val="BodyText2"/>
      </w:pPr>
    </w:p>
    <w:p w:rsidR="00D670C3" w:rsidRDefault="00D670C3" w:rsidP="00D670C3">
      <w:pPr>
        <w:pStyle w:val="BodyText2"/>
      </w:pPr>
      <w:r>
        <w:t>These timescales are in line with the DFE Guidance on capability procedures for Teachers.</w:t>
      </w:r>
    </w:p>
    <w:p w:rsidR="00D670C3" w:rsidRDefault="00D670C3" w:rsidP="00D670C3">
      <w:pPr>
        <w:pStyle w:val="BodyText2"/>
      </w:pPr>
    </w:p>
    <w:p w:rsidR="006737CF" w:rsidRDefault="00D670C3" w:rsidP="006737CF">
      <w:pPr>
        <w:autoSpaceDE w:val="0"/>
        <w:autoSpaceDN w:val="0"/>
        <w:adjustRightInd w:val="0"/>
        <w:rPr>
          <w:rFonts w:ascii="Arial" w:hAnsi="Arial" w:cs="Arial"/>
          <w:sz w:val="24"/>
          <w:szCs w:val="22"/>
        </w:rPr>
      </w:pPr>
      <w:r>
        <w:rPr>
          <w:rFonts w:ascii="Arial" w:hAnsi="Arial" w:cs="Arial"/>
          <w:sz w:val="24"/>
          <w:szCs w:val="22"/>
        </w:rPr>
        <w:t>The short procedure of up to four weeks would apply in particularly serious cases where the education of children is in jeopardy. Examples of this might be where a teacher’s classroom control is so poor that no order can be established to enable teaching to take place, or where all the children under a teacher’s care fail to progress in that teacher’s lessons.</w:t>
      </w:r>
    </w:p>
    <w:p w:rsidR="006737CF" w:rsidRDefault="006737CF">
      <w:pPr>
        <w:jc w:val="both"/>
        <w:rPr>
          <w:rFonts w:ascii="Arial" w:hAnsi="Arial" w:cs="Arial"/>
          <w:b/>
          <w:sz w:val="24"/>
        </w:rPr>
      </w:pPr>
    </w:p>
    <w:p w:rsidR="000A0104" w:rsidRDefault="00D670C3">
      <w:pPr>
        <w:jc w:val="both"/>
        <w:rPr>
          <w:rFonts w:ascii="Arial" w:hAnsi="Arial"/>
          <w:b/>
          <w:sz w:val="24"/>
          <w:lang w:val="en-GB"/>
        </w:rPr>
      </w:pPr>
      <w:r>
        <w:rPr>
          <w:rFonts w:ascii="Arial" w:hAnsi="Arial" w:cs="Arial"/>
          <w:b/>
          <w:sz w:val="24"/>
        </w:rPr>
        <w:t>The date of entry into the formal procedure will be the date of the first formal interview</w:t>
      </w:r>
      <w:r w:rsidR="007138E3">
        <w:rPr>
          <w:rFonts w:ascii="Arial" w:hAnsi="Arial" w:cs="Arial"/>
          <w:b/>
          <w:sz w:val="24"/>
        </w:rPr>
        <w:t>.</w:t>
      </w:r>
      <w:r>
        <w:rPr>
          <w:rFonts w:ascii="Arial" w:hAnsi="Arial" w:cs="Arial"/>
          <w:sz w:val="24"/>
        </w:rPr>
        <w:t xml:space="preserve">  </w:t>
      </w:r>
    </w:p>
    <w:bookmarkStart w:id="12" w:name="_MON_1484740997"/>
    <w:bookmarkEnd w:id="12"/>
    <w:p w:rsidR="000A0104" w:rsidRPr="000A0104" w:rsidRDefault="00D350D2" w:rsidP="000A0104">
      <w:pPr>
        <w:jc w:val="center"/>
        <w:rPr>
          <w:rFonts w:ascii="Arial" w:hAnsi="Arial"/>
          <w:sz w:val="24"/>
          <w:lang w:val="en-GB"/>
        </w:rPr>
        <w:sectPr w:rsidR="000A0104" w:rsidRPr="000A0104" w:rsidSect="00D350D2">
          <w:headerReference w:type="default" r:id="rId19"/>
          <w:headerReference w:type="first" r:id="rId20"/>
          <w:pgSz w:w="12240" w:h="15840"/>
          <w:pgMar w:top="1440" w:right="1440" w:bottom="993" w:left="1440" w:header="0" w:footer="629" w:gutter="0"/>
          <w:cols w:space="720"/>
          <w:titlePg/>
        </w:sectPr>
      </w:pPr>
      <w:r>
        <w:rPr>
          <w:rFonts w:ascii="Arial" w:hAnsi="Arial"/>
          <w:sz w:val="24"/>
          <w:lang w:val="en-GB"/>
        </w:rPr>
        <w:object w:dxaOrig="10333" w:dyaOrig="12999">
          <v:shape id="_x0000_i1027" type="#_x0000_t75" style="width:517.1pt;height:649.85pt" o:ole="">
            <v:imagedata r:id="rId21" o:title=""/>
          </v:shape>
          <o:OLEObject Type="Embed" ProgID="Word.Document.12" ShapeID="_x0000_i1027" DrawAspect="Content" ObjectID="_1494921275" r:id="rId22">
            <o:FieldCodes>\s</o:FieldCodes>
          </o:OLEObject>
        </w:object>
      </w:r>
      <w:r w:rsidR="00F961DE">
        <w:rPr>
          <w:rFonts w:ascii="Arial" w:hAnsi="Arial"/>
          <w:sz w:val="24"/>
          <w:lang w:val="en-GB"/>
        </w:rPr>
        <w:t xml:space="preserve">  </w:t>
      </w:r>
    </w:p>
    <w:p w:rsidR="00B2662D" w:rsidRDefault="00B2662D" w:rsidP="00B2662D">
      <w:pPr>
        <w:jc w:val="both"/>
        <w:rPr>
          <w:rFonts w:ascii="Arial" w:hAnsi="Arial"/>
          <w:sz w:val="24"/>
          <w:lang w:val="en-GB"/>
        </w:rPr>
      </w:pPr>
    </w:p>
    <w:p w:rsidR="00163F36" w:rsidRDefault="00163F36">
      <w:pPr>
        <w:jc w:val="both"/>
        <w:rPr>
          <w:rFonts w:ascii="Arial" w:hAnsi="Arial"/>
          <w:sz w:val="24"/>
          <w:lang w:val="en-GB"/>
        </w:rPr>
        <w:sectPr w:rsidR="00163F36">
          <w:headerReference w:type="default" r:id="rId23"/>
          <w:headerReference w:type="first" r:id="rId24"/>
          <w:pgSz w:w="12240" w:h="15840"/>
          <w:pgMar w:top="1440" w:right="1440" w:bottom="1440" w:left="1440" w:header="0" w:footer="1440" w:gutter="0"/>
          <w:cols w:space="720"/>
          <w:titlePg/>
        </w:sectPr>
      </w:pPr>
    </w:p>
    <w:p w:rsidR="00163F36" w:rsidRDefault="00163F36">
      <w:pPr>
        <w:pStyle w:val="Heading1"/>
        <w:rPr>
          <w:rFonts w:ascii="Arial" w:hAnsi="Arial"/>
        </w:rPr>
      </w:pPr>
      <w:r>
        <w:rPr>
          <w:rFonts w:ascii="Arial" w:hAnsi="Arial"/>
        </w:rPr>
        <w:lastRenderedPageBreak/>
        <w:t>PROCEDURE FOR STAFF DISMISSAL/APPEAL HEARINGS</w:t>
      </w:r>
    </w:p>
    <w:p w:rsidR="00163F36" w:rsidRDefault="00163F36">
      <w:pPr>
        <w:rPr>
          <w:rFonts w:ascii="Arial" w:hAnsi="Arial"/>
          <w:sz w:val="24"/>
        </w:rPr>
      </w:pPr>
    </w:p>
    <w:p w:rsidR="00163F36" w:rsidRDefault="00163F36">
      <w:pPr>
        <w:rPr>
          <w:rFonts w:ascii="Arial" w:hAnsi="Arial"/>
          <w:sz w:val="24"/>
        </w:rPr>
      </w:pPr>
      <w:r>
        <w:rPr>
          <w:rFonts w:ascii="Arial" w:hAnsi="Arial"/>
          <w:sz w:val="24"/>
        </w:rPr>
        <w:t>The procedure to be adopted at any dismissal or appeal hearing will normally be:</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dismissal hearing will be conducted by the</w:t>
      </w:r>
      <w:r w:rsidR="00BC3071">
        <w:rPr>
          <w:rFonts w:ascii="Arial" w:hAnsi="Arial"/>
          <w:sz w:val="24"/>
        </w:rPr>
        <w:t xml:space="preserve"> </w:t>
      </w:r>
      <w:proofErr w:type="spellStart"/>
      <w:r w:rsidR="00BC3071">
        <w:rPr>
          <w:rFonts w:ascii="Arial" w:hAnsi="Arial"/>
          <w:sz w:val="24"/>
        </w:rPr>
        <w:t>Headteacher</w:t>
      </w:r>
      <w:proofErr w:type="spellEnd"/>
      <w:r w:rsidR="00BC3071">
        <w:rPr>
          <w:rFonts w:ascii="Arial" w:hAnsi="Arial"/>
          <w:sz w:val="24"/>
        </w:rPr>
        <w:t xml:space="preserve"> (if they have not already been involved in the process) or the</w:t>
      </w:r>
      <w:r>
        <w:rPr>
          <w:rFonts w:ascii="Arial" w:hAnsi="Arial"/>
          <w:sz w:val="24"/>
        </w:rPr>
        <w:t xml:space="preserve"> Governing Body. </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 xml:space="preserve">One or more advisers, who may be from the Local authority, </w:t>
      </w:r>
      <w:r w:rsidR="00C85FF0">
        <w:rPr>
          <w:rFonts w:ascii="Arial" w:hAnsi="Arial"/>
          <w:sz w:val="24"/>
        </w:rPr>
        <w:t xml:space="preserve">should </w:t>
      </w:r>
      <w:r>
        <w:rPr>
          <w:rFonts w:ascii="Arial" w:hAnsi="Arial"/>
          <w:sz w:val="24"/>
        </w:rPr>
        <w:t>assist the person or panel conducting the hearing in the conduct of the hearing.</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person/group conducting the hearing will be satisfied that the employee understands the purpose of the hearing, the nature of the issue(s) and the possible implications arising from it.</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case against the employee will normally be presented by the person who has investigated the matter or such other person with sufficient knowledge.  The person presenting the case will describe the case and the presentation may include witnesses, written statements or other documents where these are considered necessary.  (If written statements or other documents are to be presented, copies of these should normally be sent to the employee and/or their representatives with the letter convening the hearing).</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employee and/or representative will be given the opportunity to question the presenting officer as well as any witnesses who may have given evidence.</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employee or his/her representative will then be invited to respond to the case as presented.  The employee may also produce witnesses, written statements or other documents in support of his/her case.  (Where it is the intention to submit written Statements of Case these must be exchanged by both sides at least three working days prior to the hearing.)</w:t>
      </w:r>
    </w:p>
    <w:p w:rsidR="00163F36" w:rsidRDefault="00163F36">
      <w:pPr>
        <w:ind w:left="720"/>
        <w:rPr>
          <w:rFonts w:ascii="Arial" w:hAnsi="Arial"/>
          <w:sz w:val="24"/>
        </w:rPr>
      </w:pPr>
    </w:p>
    <w:p w:rsidR="00163F36" w:rsidRDefault="00163F36">
      <w:pPr>
        <w:ind w:left="720"/>
        <w:rPr>
          <w:rFonts w:ascii="Arial" w:hAnsi="Arial"/>
          <w:sz w:val="24"/>
        </w:rPr>
      </w:pPr>
      <w:r>
        <w:rPr>
          <w:rFonts w:ascii="Arial" w:hAnsi="Arial"/>
          <w:sz w:val="24"/>
        </w:rPr>
        <w:t>Where witnesses are School or Borough Council employees, they should be given reasonable time off with pay to attend the hearing.</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person presenting the case will be given the opportunity to question the employee, his/her representative and any witnesses called in his/her defence.</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At any stage during the hearing the person/panel conducting the hearing and any adviser(s) may ask questions of the employee, the person presenting the case or such other persons, as they may consider appropriate in order to ascertain the facts and arguments.  The employee's representative should be allowed to answer on their behalf as requested.  The formulation of views before the end of the hearing should be avoided.</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person presenting the case will then be invited to make a closing statement not introducing any new material.</w:t>
      </w:r>
    </w:p>
    <w:p w:rsidR="004F4AC1" w:rsidRDefault="004F4AC1" w:rsidP="004F4AC1">
      <w:pPr>
        <w:rPr>
          <w:rFonts w:ascii="Arial" w:hAnsi="Arial"/>
          <w:sz w:val="24"/>
        </w:rPr>
      </w:pPr>
    </w:p>
    <w:p w:rsidR="00163F36" w:rsidRDefault="00163F36">
      <w:pPr>
        <w:numPr>
          <w:ilvl w:val="0"/>
          <w:numId w:val="35"/>
        </w:numPr>
        <w:rPr>
          <w:rFonts w:ascii="Arial" w:hAnsi="Arial"/>
          <w:sz w:val="24"/>
        </w:rPr>
      </w:pPr>
      <w:r>
        <w:rPr>
          <w:rFonts w:ascii="Arial" w:hAnsi="Arial"/>
          <w:sz w:val="24"/>
        </w:rPr>
        <w:t>Finally the employee or his/her representative will be given the opportunity to make a closing statement also without introducing any new material.</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Both parties will withdraw to allow the person/group conducting the hearing to review and consider the evidence in conjunction with any advisers.</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 xml:space="preserve">If the person/panel conducting the hearing require clarification of any point(s) of the case both parties must be recalled in order for questions to be asked of either side. </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The person/panel conducting the hearing will then recall both parties to inform them of his/her/their decision.  The decision should normally be announced personally to the parties as soon as it is possible on the day of the hearing.  If it is not possible to make a decision immediately, the parties should be informed of this.  In any event a decision must be made and communicated to the employee within five working days of the hearing.  The decision should be confirmed in writing and delivered to the employee either by hand or recorded delivery with a copy to the trade union or other representatives.</w:t>
      </w:r>
    </w:p>
    <w:p w:rsidR="00163F36" w:rsidRDefault="00163F36">
      <w:pPr>
        <w:rPr>
          <w:rFonts w:ascii="Arial" w:hAnsi="Arial"/>
          <w:sz w:val="24"/>
        </w:rPr>
      </w:pPr>
    </w:p>
    <w:p w:rsidR="00163F36" w:rsidRDefault="00163F36">
      <w:pPr>
        <w:numPr>
          <w:ilvl w:val="0"/>
          <w:numId w:val="35"/>
        </w:numPr>
        <w:rPr>
          <w:rFonts w:ascii="Arial" w:hAnsi="Arial"/>
          <w:sz w:val="24"/>
        </w:rPr>
      </w:pPr>
      <w:r>
        <w:rPr>
          <w:rFonts w:ascii="Arial" w:hAnsi="Arial"/>
          <w:sz w:val="24"/>
        </w:rPr>
        <w:t>If it is felt that the details of the case may prove traumatic for any individual involved, including witnesses, support via Occupational Health will be offered at the outset of the proceedings.</w:t>
      </w:r>
    </w:p>
    <w:p w:rsidR="00163F36" w:rsidRDefault="00163F36">
      <w:pPr>
        <w:rPr>
          <w:rFonts w:ascii="Arial" w:hAnsi="Arial"/>
          <w:sz w:val="24"/>
        </w:rPr>
      </w:pPr>
    </w:p>
    <w:p w:rsidR="007B7DD7" w:rsidRDefault="00163F36" w:rsidP="00632593">
      <w:pPr>
        <w:rPr>
          <w:rFonts w:ascii="Arial" w:hAnsi="Arial"/>
          <w:sz w:val="24"/>
        </w:rPr>
      </w:pPr>
      <w:r>
        <w:rPr>
          <w:rFonts w:ascii="Arial" w:hAnsi="Arial"/>
          <w:sz w:val="24"/>
        </w:rPr>
        <w:t xml:space="preserve">Any officer involved throughout the procedure cannot be part of the dismissal panel.  This includes the Headteacher if they have been </w:t>
      </w:r>
      <w:proofErr w:type="gramStart"/>
      <w:r>
        <w:rPr>
          <w:rFonts w:ascii="Arial" w:hAnsi="Arial"/>
          <w:sz w:val="24"/>
        </w:rPr>
        <w:t>Managing</w:t>
      </w:r>
      <w:proofErr w:type="gramEnd"/>
      <w:r>
        <w:rPr>
          <w:rFonts w:ascii="Arial" w:hAnsi="Arial"/>
          <w:sz w:val="24"/>
        </w:rPr>
        <w:t xml:space="preserve"> </w:t>
      </w:r>
      <w:r w:rsidR="00D14B02">
        <w:rPr>
          <w:rFonts w:ascii="Arial" w:hAnsi="Arial"/>
          <w:sz w:val="24"/>
        </w:rPr>
        <w:t>the</w:t>
      </w:r>
      <w:r>
        <w:rPr>
          <w:rFonts w:ascii="Arial" w:hAnsi="Arial"/>
          <w:sz w:val="24"/>
        </w:rPr>
        <w:t xml:space="preserve"> procedure.  Under these circumstances school may revert to the previous procedure whereby a Governing Body Staff Dismissals Panel is formulated as well as a Governing Body Staff Dismissal Appeals Panel.  </w:t>
      </w:r>
      <w:r w:rsidR="00D14B02">
        <w:rPr>
          <w:rFonts w:ascii="Arial" w:hAnsi="Arial"/>
          <w:sz w:val="24"/>
        </w:rPr>
        <w:t>Human Resources</w:t>
      </w:r>
      <w:r>
        <w:rPr>
          <w:rFonts w:ascii="Arial" w:hAnsi="Arial"/>
          <w:sz w:val="24"/>
        </w:rPr>
        <w:t xml:space="preserve"> will advise the Headteacher and governors as appropriate to each individual c</w:t>
      </w:r>
      <w:r w:rsidR="00DB3663">
        <w:rPr>
          <w:rFonts w:ascii="Arial" w:hAnsi="Arial"/>
          <w:sz w:val="24"/>
        </w:rPr>
        <w:t>ase.</w:t>
      </w:r>
    </w:p>
    <w:sectPr w:rsidR="007B7DD7">
      <w:headerReference w:type="even" r:id="rId25"/>
      <w:headerReference w:type="default" r:id="rId26"/>
      <w:footerReference w:type="default" r:id="rId27"/>
      <w:headerReference w:type="first" r:id="rId28"/>
      <w:footerReference w:type="first" r:id="rId29"/>
      <w:type w:val="continuous"/>
      <w:pgSz w:w="12240" w:h="15840" w:code="1"/>
      <w:pgMar w:top="1440" w:right="1440" w:bottom="1440" w:left="1440" w:header="0" w:footer="144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22" w:rsidRDefault="005F3D22">
      <w:r>
        <w:separator/>
      </w:r>
    </w:p>
  </w:endnote>
  <w:endnote w:type="continuationSeparator" w:id="0">
    <w:p w:rsidR="005F3D22" w:rsidRDefault="005F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Univers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BB0" w:rsidRDefault="00B56B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02" w:rsidRDefault="00D14B02">
    <w:pPr>
      <w:pStyle w:val="Footer"/>
      <w:jc w:val="center"/>
    </w:pPr>
    <w:r>
      <w:fldChar w:fldCharType="begin"/>
    </w:r>
    <w:r>
      <w:instrText xml:space="preserve"> PAGE   \* MERGEFORMAT </w:instrText>
    </w:r>
    <w:r>
      <w:fldChar w:fldCharType="separate"/>
    </w:r>
    <w:r w:rsidR="00017BAA">
      <w:rPr>
        <w:noProof/>
      </w:rPr>
      <w:t>13</w:t>
    </w:r>
    <w:r>
      <w:rPr>
        <w:noProof/>
      </w:rPr>
      <w:fldChar w:fldCharType="end"/>
    </w:r>
  </w:p>
  <w:p w:rsidR="00B56BB0" w:rsidRDefault="00B56BB0" w:rsidP="000823ED">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Pr="000823ED" w:rsidRDefault="00B56BB0" w:rsidP="000823ED">
    <w:pPr>
      <w:pStyle w:val="Footer"/>
      <w:jc w:val="cen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02" w:rsidRDefault="00D14B02" w:rsidP="000823ED">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02" w:rsidRPr="000823ED" w:rsidRDefault="00D14B02" w:rsidP="000823ED">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22" w:rsidRDefault="005F3D22">
      <w:r>
        <w:separator/>
      </w:r>
    </w:p>
  </w:footnote>
  <w:footnote w:type="continuationSeparator" w:id="0">
    <w:p w:rsidR="005F3D22" w:rsidRDefault="005F3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Pr="000823ED" w:rsidRDefault="00B56BB0" w:rsidP="00AB08BC">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0823ED">
    <w:pPr>
      <w:pStyle w:val="Header"/>
      <w:jc w:val="right"/>
      <w:rPr>
        <w:rFonts w:ascii="Arial" w:hAnsi="Arial" w:cs="Arial"/>
      </w:rPr>
    </w:pPr>
  </w:p>
  <w:p w:rsidR="00B56BB0" w:rsidRDefault="00B56BB0" w:rsidP="000823ED">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0823ED">
    <w:pPr>
      <w:pStyle w:val="Heade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AB08BC">
    <w:pPr>
      <w:pStyle w:val="Header"/>
      <w:jc w:val="right"/>
      <w:rPr>
        <w:rFonts w:ascii="Arial" w:hAnsi="Arial" w:cs="Arial"/>
      </w:rPr>
    </w:pPr>
  </w:p>
  <w:p w:rsidR="00B56BB0" w:rsidRDefault="00B56BB0" w:rsidP="00AB08BC">
    <w:pPr>
      <w:pStyle w:val="Header"/>
      <w:jc w:val="right"/>
      <w:rPr>
        <w:rFonts w:ascii="Arial" w:hAnsi="Arial" w:cs="Arial"/>
      </w:rPr>
    </w:pPr>
  </w:p>
  <w:p w:rsidR="00B56BB0" w:rsidRPr="000823ED" w:rsidRDefault="00B56BB0" w:rsidP="00AB08BC">
    <w:pPr>
      <w:pStyle w:val="Header"/>
      <w:jc w:val="right"/>
      <w:rPr>
        <w:rFonts w:ascii="Arial" w:hAnsi="Arial" w:cs="Arial"/>
      </w:rPr>
    </w:pPr>
    <w:r>
      <w:rPr>
        <w:rFonts w:ascii="Arial" w:hAnsi="Arial" w:cs="Arial"/>
      </w:rPr>
      <w:t>Appendix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6D4329">
    <w:pPr>
      <w:pStyle w:val="Header"/>
      <w:jc w:val="right"/>
      <w:rPr>
        <w:rFonts w:ascii="Arial" w:hAnsi="Arial" w:cs="Arial"/>
      </w:rPr>
    </w:pPr>
  </w:p>
  <w:p w:rsidR="00B56BB0" w:rsidRDefault="00B56BB0" w:rsidP="006D4329">
    <w:pPr>
      <w:pStyle w:val="Header"/>
      <w:jc w:val="right"/>
      <w:rPr>
        <w:rFonts w:ascii="Arial" w:hAnsi="Arial" w:cs="Arial"/>
      </w:rPr>
    </w:pPr>
  </w:p>
  <w:p w:rsidR="00B56BB0" w:rsidRPr="00A26DDE" w:rsidRDefault="00B56BB0" w:rsidP="006D4329">
    <w:pPr>
      <w:pStyle w:val="Header"/>
      <w:jc w:val="right"/>
    </w:pPr>
    <w:r w:rsidRPr="006D4329">
      <w:rPr>
        <w:rFonts w:ascii="Arial" w:hAnsi="Arial" w:cs="Arial"/>
      </w:rPr>
      <w:t xml:space="preserve">SECTION </w:t>
    </w:r>
    <w:r w:rsidR="003317D7">
      <w:rPr>
        <w:rFonts w:ascii="Arial" w:hAnsi="Arial" w:cs="Arial"/>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6D4329">
    <w:pPr>
      <w:pStyle w:val="Header"/>
      <w:jc w:val="right"/>
      <w:rPr>
        <w:rFonts w:ascii="Arial" w:hAnsi="Arial" w:cs="Arial"/>
      </w:rPr>
    </w:pPr>
  </w:p>
  <w:p w:rsidR="00B56BB0" w:rsidRDefault="00B56BB0" w:rsidP="006D4329">
    <w:pPr>
      <w:pStyle w:val="Header"/>
      <w:jc w:val="right"/>
      <w:rPr>
        <w:rFonts w:ascii="Arial" w:hAnsi="Arial" w:cs="Arial"/>
      </w:rPr>
    </w:pPr>
  </w:p>
  <w:p w:rsidR="00B56BB0" w:rsidRPr="006D4329" w:rsidRDefault="00BC3071" w:rsidP="006D4329">
    <w:pPr>
      <w:pStyle w:val="Header"/>
      <w:jc w:val="right"/>
      <w:rPr>
        <w:rFonts w:ascii="Arial" w:hAnsi="Arial" w:cs="Arial"/>
      </w:rPr>
    </w:pPr>
    <w:r>
      <w:rPr>
        <w:rFonts w:ascii="Arial" w:hAnsi="Arial" w:cs="Arial"/>
      </w:rPr>
      <w:t>Appendix</w:t>
    </w:r>
    <w:r w:rsidR="00B56BB0" w:rsidRPr="006D4329">
      <w:rPr>
        <w:rFonts w:ascii="Arial" w:hAnsi="Arial" w:cs="Arial"/>
      </w:rPr>
      <w:t xml:space="preserve"> </w:t>
    </w:r>
    <w:r w:rsidR="003317D7">
      <w:rPr>
        <w:rFonts w:ascii="Arial" w:hAnsi="Arial" w:cs="Arial"/>
      </w:rPr>
      <w:t>3</w:t>
    </w:r>
  </w:p>
  <w:p w:rsidR="00B56BB0" w:rsidRPr="00C85F9F" w:rsidRDefault="00B56BB0" w:rsidP="00C85F9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Header"/>
      <w:rPr>
        <w:rFonts w:ascii="Univers (PCL6)" w:hAnsi="Univers (PCL6)"/>
        <w:b/>
        <w:sz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67A"/>
    <w:multiLevelType w:val="hybridMultilevel"/>
    <w:tmpl w:val="069000CC"/>
    <w:lvl w:ilvl="0" w:tplc="08090007">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A431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ECB45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FF02E6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06D51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12654E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13A270A3"/>
    <w:multiLevelType w:val="multilevel"/>
    <w:tmpl w:val="EB687976"/>
    <w:lvl w:ilvl="0">
      <w:start w:val="2"/>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6F50F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AF44188"/>
    <w:multiLevelType w:val="multilevel"/>
    <w:tmpl w:val="5FACDD7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141C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22315FE7"/>
    <w:multiLevelType w:val="hybridMultilevel"/>
    <w:tmpl w:val="CE9CA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CF40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269F63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29BB372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2C4F140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2C7661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2CF278D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nsid w:val="2D386911"/>
    <w:multiLevelType w:val="hybridMultilevel"/>
    <w:tmpl w:val="451E0508"/>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7">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E49550A"/>
    <w:multiLevelType w:val="hybridMultilevel"/>
    <w:tmpl w:val="31B2D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1FA6DE6"/>
    <w:multiLevelType w:val="multilevel"/>
    <w:tmpl w:val="DF00A4D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CC1C1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362D09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38AC6BA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A5F061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nsid w:val="3B59739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nsid w:val="3B66786E"/>
    <w:multiLevelType w:val="hybridMultilevel"/>
    <w:tmpl w:val="BD889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D6A54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41DA0B68"/>
    <w:multiLevelType w:val="hybridMultilevel"/>
    <w:tmpl w:val="A98C0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31118D6"/>
    <w:multiLevelType w:val="multilevel"/>
    <w:tmpl w:val="E048C9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9969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4A613D5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nsid w:val="4C8F58B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4F553CFE"/>
    <w:multiLevelType w:val="hybridMultilevel"/>
    <w:tmpl w:val="28640D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4EB71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57FF0E8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58FE5C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nsid w:val="592069E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5B8E1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nsid w:val="5EAD52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nsid w:val="5EE373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nsid w:val="5FCE3E62"/>
    <w:multiLevelType w:val="hybridMultilevel"/>
    <w:tmpl w:val="D848F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3B90E41"/>
    <w:multiLevelType w:val="singleLevel"/>
    <w:tmpl w:val="0C14DF44"/>
    <w:lvl w:ilvl="0">
      <w:start w:val="1"/>
      <w:numFmt w:val="decimal"/>
      <w:lvlText w:val="%1"/>
      <w:lvlJc w:val="left"/>
      <w:pPr>
        <w:tabs>
          <w:tab w:val="num" w:pos="720"/>
        </w:tabs>
        <w:ind w:left="720" w:hanging="720"/>
      </w:pPr>
      <w:rPr>
        <w:rFonts w:hint="default"/>
      </w:rPr>
    </w:lvl>
  </w:abstractNum>
  <w:abstractNum w:abstractNumId="42">
    <w:nsid w:val="6802684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nsid w:val="6B9A3A01"/>
    <w:multiLevelType w:val="hybridMultilevel"/>
    <w:tmpl w:val="D812B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FAA19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nsid w:val="737815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nsid w:val="77DE5570"/>
    <w:multiLevelType w:val="multilevel"/>
    <w:tmpl w:val="08841CD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78503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nsid w:val="7B542605"/>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47"/>
  </w:num>
  <w:num w:numId="2">
    <w:abstractNumId w:val="7"/>
  </w:num>
  <w:num w:numId="3">
    <w:abstractNumId w:val="14"/>
  </w:num>
  <w:num w:numId="4">
    <w:abstractNumId w:val="16"/>
  </w:num>
  <w:num w:numId="5">
    <w:abstractNumId w:val="21"/>
  </w:num>
  <w:num w:numId="6">
    <w:abstractNumId w:val="1"/>
  </w:num>
  <w:num w:numId="7">
    <w:abstractNumId w:val="24"/>
  </w:num>
  <w:num w:numId="8">
    <w:abstractNumId w:val="31"/>
  </w:num>
  <w:num w:numId="9">
    <w:abstractNumId w:val="45"/>
  </w:num>
  <w:num w:numId="10">
    <w:abstractNumId w:val="2"/>
  </w:num>
  <w:num w:numId="11">
    <w:abstractNumId w:val="3"/>
  </w:num>
  <w:num w:numId="12">
    <w:abstractNumId w:val="34"/>
  </w:num>
  <w:num w:numId="13">
    <w:abstractNumId w:val="44"/>
  </w:num>
  <w:num w:numId="14">
    <w:abstractNumId w:val="30"/>
  </w:num>
  <w:num w:numId="15">
    <w:abstractNumId w:val="5"/>
  </w:num>
  <w:num w:numId="16">
    <w:abstractNumId w:val="37"/>
  </w:num>
  <w:num w:numId="17">
    <w:abstractNumId w:val="33"/>
  </w:num>
  <w:num w:numId="18">
    <w:abstractNumId w:val="4"/>
  </w:num>
  <w:num w:numId="19">
    <w:abstractNumId w:val="20"/>
  </w:num>
  <w:num w:numId="20">
    <w:abstractNumId w:val="26"/>
  </w:num>
  <w:num w:numId="21">
    <w:abstractNumId w:val="13"/>
  </w:num>
  <w:num w:numId="22">
    <w:abstractNumId w:val="38"/>
  </w:num>
  <w:num w:numId="23">
    <w:abstractNumId w:val="29"/>
  </w:num>
  <w:num w:numId="24">
    <w:abstractNumId w:val="11"/>
  </w:num>
  <w:num w:numId="25">
    <w:abstractNumId w:val="15"/>
  </w:num>
  <w:num w:numId="26">
    <w:abstractNumId w:val="23"/>
  </w:num>
  <w:num w:numId="27">
    <w:abstractNumId w:val="48"/>
  </w:num>
  <w:num w:numId="28">
    <w:abstractNumId w:val="35"/>
  </w:num>
  <w:num w:numId="29">
    <w:abstractNumId w:val="39"/>
  </w:num>
  <w:num w:numId="30">
    <w:abstractNumId w:val="12"/>
  </w:num>
  <w:num w:numId="31">
    <w:abstractNumId w:val="36"/>
  </w:num>
  <w:num w:numId="32">
    <w:abstractNumId w:val="42"/>
  </w:num>
  <w:num w:numId="33">
    <w:abstractNumId w:val="22"/>
  </w:num>
  <w:num w:numId="34">
    <w:abstractNumId w:val="9"/>
  </w:num>
  <w:num w:numId="35">
    <w:abstractNumId w:val="41"/>
  </w:num>
  <w:num w:numId="36">
    <w:abstractNumId w:val="17"/>
  </w:num>
  <w:num w:numId="37">
    <w:abstractNumId w:val="0"/>
  </w:num>
  <w:num w:numId="38">
    <w:abstractNumId w:val="32"/>
  </w:num>
  <w:num w:numId="39">
    <w:abstractNumId w:val="25"/>
  </w:num>
  <w:num w:numId="40">
    <w:abstractNumId w:val="40"/>
  </w:num>
  <w:num w:numId="41">
    <w:abstractNumId w:val="43"/>
  </w:num>
  <w:num w:numId="42">
    <w:abstractNumId w:val="18"/>
  </w:num>
  <w:num w:numId="43">
    <w:abstractNumId w:val="8"/>
  </w:num>
  <w:num w:numId="44">
    <w:abstractNumId w:val="19"/>
  </w:num>
  <w:num w:numId="45">
    <w:abstractNumId w:val="46"/>
  </w:num>
  <w:num w:numId="46">
    <w:abstractNumId w:val="28"/>
  </w:num>
  <w:num w:numId="47">
    <w:abstractNumId w:val="27"/>
  </w:num>
  <w:num w:numId="48">
    <w:abstractNumId w:val="6"/>
  </w:num>
  <w:num w:numId="49">
    <w:abstractNumId w:val="1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60"/>
    <w:rsid w:val="000049B4"/>
    <w:rsid w:val="00017BAA"/>
    <w:rsid w:val="000823ED"/>
    <w:rsid w:val="00094465"/>
    <w:rsid w:val="000A0104"/>
    <w:rsid w:val="000A1721"/>
    <w:rsid w:val="000C004F"/>
    <w:rsid w:val="000C2FB2"/>
    <w:rsid w:val="000D7BCA"/>
    <w:rsid w:val="000E56BD"/>
    <w:rsid w:val="000E662D"/>
    <w:rsid w:val="00125100"/>
    <w:rsid w:val="0014471A"/>
    <w:rsid w:val="001506E3"/>
    <w:rsid w:val="00160E15"/>
    <w:rsid w:val="00163F36"/>
    <w:rsid w:val="0019188E"/>
    <w:rsid w:val="001B47E5"/>
    <w:rsid w:val="00223060"/>
    <w:rsid w:val="002546BA"/>
    <w:rsid w:val="00265348"/>
    <w:rsid w:val="00265426"/>
    <w:rsid w:val="00265B3F"/>
    <w:rsid w:val="00274A4C"/>
    <w:rsid w:val="002970B7"/>
    <w:rsid w:val="002C11B4"/>
    <w:rsid w:val="002D22CE"/>
    <w:rsid w:val="002F0425"/>
    <w:rsid w:val="00304465"/>
    <w:rsid w:val="0030786C"/>
    <w:rsid w:val="00321F36"/>
    <w:rsid w:val="003233BC"/>
    <w:rsid w:val="00330F66"/>
    <w:rsid w:val="003317D7"/>
    <w:rsid w:val="00376349"/>
    <w:rsid w:val="00377014"/>
    <w:rsid w:val="003831D4"/>
    <w:rsid w:val="003848E7"/>
    <w:rsid w:val="0039768A"/>
    <w:rsid w:val="003B1D92"/>
    <w:rsid w:val="003C685C"/>
    <w:rsid w:val="003D7BEB"/>
    <w:rsid w:val="003E0630"/>
    <w:rsid w:val="003E1061"/>
    <w:rsid w:val="003E6892"/>
    <w:rsid w:val="003E6CBD"/>
    <w:rsid w:val="004028E5"/>
    <w:rsid w:val="00417695"/>
    <w:rsid w:val="00424EC8"/>
    <w:rsid w:val="0043049E"/>
    <w:rsid w:val="00455876"/>
    <w:rsid w:val="00475827"/>
    <w:rsid w:val="004808B7"/>
    <w:rsid w:val="004A1812"/>
    <w:rsid w:val="004A6E5B"/>
    <w:rsid w:val="004C2064"/>
    <w:rsid w:val="004D6618"/>
    <w:rsid w:val="004E63A3"/>
    <w:rsid w:val="004F15FE"/>
    <w:rsid w:val="004F4AC1"/>
    <w:rsid w:val="005008AE"/>
    <w:rsid w:val="00534EBF"/>
    <w:rsid w:val="00541F50"/>
    <w:rsid w:val="00544E45"/>
    <w:rsid w:val="00555037"/>
    <w:rsid w:val="00563A07"/>
    <w:rsid w:val="00570A9A"/>
    <w:rsid w:val="00573D7A"/>
    <w:rsid w:val="005A4C7D"/>
    <w:rsid w:val="005B4C9D"/>
    <w:rsid w:val="005B737C"/>
    <w:rsid w:val="005B7E8A"/>
    <w:rsid w:val="005C2BF5"/>
    <w:rsid w:val="005D4A7A"/>
    <w:rsid w:val="005D73E1"/>
    <w:rsid w:val="005F1490"/>
    <w:rsid w:val="005F3D22"/>
    <w:rsid w:val="005F764C"/>
    <w:rsid w:val="00622EE0"/>
    <w:rsid w:val="006261CD"/>
    <w:rsid w:val="00632593"/>
    <w:rsid w:val="006371D6"/>
    <w:rsid w:val="0064219E"/>
    <w:rsid w:val="00645561"/>
    <w:rsid w:val="00646124"/>
    <w:rsid w:val="00672283"/>
    <w:rsid w:val="006737CF"/>
    <w:rsid w:val="00676186"/>
    <w:rsid w:val="0067725F"/>
    <w:rsid w:val="00677DC0"/>
    <w:rsid w:val="006A76A8"/>
    <w:rsid w:val="006D4329"/>
    <w:rsid w:val="006D534C"/>
    <w:rsid w:val="006D7103"/>
    <w:rsid w:val="006E5890"/>
    <w:rsid w:val="00704915"/>
    <w:rsid w:val="007138E3"/>
    <w:rsid w:val="00725842"/>
    <w:rsid w:val="00727C24"/>
    <w:rsid w:val="00743C4C"/>
    <w:rsid w:val="007954BA"/>
    <w:rsid w:val="007A34B0"/>
    <w:rsid w:val="007B287F"/>
    <w:rsid w:val="007B6B18"/>
    <w:rsid w:val="007B7DD7"/>
    <w:rsid w:val="007D0457"/>
    <w:rsid w:val="00814DDA"/>
    <w:rsid w:val="008158DC"/>
    <w:rsid w:val="00837766"/>
    <w:rsid w:val="00841683"/>
    <w:rsid w:val="00846088"/>
    <w:rsid w:val="00850FDF"/>
    <w:rsid w:val="00856297"/>
    <w:rsid w:val="00877079"/>
    <w:rsid w:val="008A0EF6"/>
    <w:rsid w:val="008B19D8"/>
    <w:rsid w:val="008B4A05"/>
    <w:rsid w:val="008E5322"/>
    <w:rsid w:val="008E6416"/>
    <w:rsid w:val="008E6AD4"/>
    <w:rsid w:val="008F0322"/>
    <w:rsid w:val="00905307"/>
    <w:rsid w:val="00905E66"/>
    <w:rsid w:val="0090782E"/>
    <w:rsid w:val="00910405"/>
    <w:rsid w:val="009168D5"/>
    <w:rsid w:val="00942946"/>
    <w:rsid w:val="00956097"/>
    <w:rsid w:val="0095739E"/>
    <w:rsid w:val="0096086F"/>
    <w:rsid w:val="009622D9"/>
    <w:rsid w:val="009678FA"/>
    <w:rsid w:val="009833B0"/>
    <w:rsid w:val="009946CC"/>
    <w:rsid w:val="009D20AA"/>
    <w:rsid w:val="009E65D2"/>
    <w:rsid w:val="009F6169"/>
    <w:rsid w:val="009F7CBF"/>
    <w:rsid w:val="00A03283"/>
    <w:rsid w:val="00A05004"/>
    <w:rsid w:val="00A133C2"/>
    <w:rsid w:val="00A26DDE"/>
    <w:rsid w:val="00A3641F"/>
    <w:rsid w:val="00A52488"/>
    <w:rsid w:val="00A55774"/>
    <w:rsid w:val="00A664BA"/>
    <w:rsid w:val="00AA4E09"/>
    <w:rsid w:val="00AB08BC"/>
    <w:rsid w:val="00AD5CCD"/>
    <w:rsid w:val="00AF363D"/>
    <w:rsid w:val="00B00C0F"/>
    <w:rsid w:val="00B2662D"/>
    <w:rsid w:val="00B505FE"/>
    <w:rsid w:val="00B56BB0"/>
    <w:rsid w:val="00B56F38"/>
    <w:rsid w:val="00B605EC"/>
    <w:rsid w:val="00B9573F"/>
    <w:rsid w:val="00B97D83"/>
    <w:rsid w:val="00BB02A3"/>
    <w:rsid w:val="00BC3071"/>
    <w:rsid w:val="00BD6096"/>
    <w:rsid w:val="00BF6EC4"/>
    <w:rsid w:val="00C572F9"/>
    <w:rsid w:val="00C579C9"/>
    <w:rsid w:val="00C8588E"/>
    <w:rsid w:val="00C85F9F"/>
    <w:rsid w:val="00C85FF0"/>
    <w:rsid w:val="00CB364F"/>
    <w:rsid w:val="00CD29C2"/>
    <w:rsid w:val="00CD36EC"/>
    <w:rsid w:val="00CF16A5"/>
    <w:rsid w:val="00CF37B4"/>
    <w:rsid w:val="00D01C64"/>
    <w:rsid w:val="00D14B02"/>
    <w:rsid w:val="00D22407"/>
    <w:rsid w:val="00D26025"/>
    <w:rsid w:val="00D350D2"/>
    <w:rsid w:val="00D35571"/>
    <w:rsid w:val="00D537D1"/>
    <w:rsid w:val="00D62324"/>
    <w:rsid w:val="00D670C3"/>
    <w:rsid w:val="00D72AFA"/>
    <w:rsid w:val="00D74E45"/>
    <w:rsid w:val="00D8657C"/>
    <w:rsid w:val="00D94D39"/>
    <w:rsid w:val="00D974D0"/>
    <w:rsid w:val="00DB3663"/>
    <w:rsid w:val="00DD0281"/>
    <w:rsid w:val="00DD43A5"/>
    <w:rsid w:val="00DD48CF"/>
    <w:rsid w:val="00E05341"/>
    <w:rsid w:val="00E12797"/>
    <w:rsid w:val="00E13BC0"/>
    <w:rsid w:val="00E438B5"/>
    <w:rsid w:val="00E51144"/>
    <w:rsid w:val="00E55B3F"/>
    <w:rsid w:val="00E57614"/>
    <w:rsid w:val="00E72971"/>
    <w:rsid w:val="00E8405E"/>
    <w:rsid w:val="00E87311"/>
    <w:rsid w:val="00E87B71"/>
    <w:rsid w:val="00E929B7"/>
    <w:rsid w:val="00E953C3"/>
    <w:rsid w:val="00EC6809"/>
    <w:rsid w:val="00ED04F0"/>
    <w:rsid w:val="00ED1F67"/>
    <w:rsid w:val="00ED6E13"/>
    <w:rsid w:val="00F0327B"/>
    <w:rsid w:val="00F0620F"/>
    <w:rsid w:val="00F10533"/>
    <w:rsid w:val="00F2173A"/>
    <w:rsid w:val="00F36095"/>
    <w:rsid w:val="00F3667B"/>
    <w:rsid w:val="00F46730"/>
    <w:rsid w:val="00F56F4F"/>
    <w:rsid w:val="00F61E6B"/>
    <w:rsid w:val="00F961DE"/>
    <w:rsid w:val="00FA010B"/>
    <w:rsid w:val="00FB59D2"/>
    <w:rsid w:val="00FC0611"/>
    <w:rsid w:val="00FC075B"/>
    <w:rsid w:val="00FD1AC4"/>
    <w:rsid w:val="00FD375C"/>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paragraph" w:styleId="Heading4">
    <w:name w:val="heading 4"/>
    <w:basedOn w:val="Normal"/>
    <w:next w:val="Normal"/>
    <w:qFormat/>
    <w:pPr>
      <w:keepNext/>
      <w:outlineLvl w:val="3"/>
    </w:pPr>
    <w:rPr>
      <w:rFonts w:ascii="Arial" w:hAnsi="Arial"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Indent3">
    <w:name w:val="Body Text Indent 3"/>
    <w:basedOn w:val="Normal"/>
    <w:pPr>
      <w:ind w:left="720" w:hanging="720"/>
      <w:jc w:val="both"/>
    </w:pPr>
    <w:rPr>
      <w:rFonts w:ascii="Helvetica" w:hAnsi="Helvetica"/>
      <w:sz w:val="24"/>
      <w:lang w:val="en-GB"/>
    </w:rPr>
  </w:style>
  <w:style w:type="paragraph" w:styleId="BodyTextIndent2">
    <w:name w:val="Body Text Indent 2"/>
    <w:basedOn w:val="Normal"/>
    <w:pPr>
      <w:ind w:left="720" w:hanging="720"/>
      <w:jc w:val="both"/>
    </w:pPr>
    <w:rPr>
      <w:rFonts w:ascii="Helvetica" w:hAnsi="Helvetica"/>
      <w:color w:val="FF0000"/>
      <w:sz w:val="24"/>
      <w:lang w:val="en-GB"/>
    </w:rPr>
  </w:style>
  <w:style w:type="paragraph" w:styleId="Title">
    <w:name w:val="Title"/>
    <w:basedOn w:val="Normal"/>
    <w:qFormat/>
    <w:pPr>
      <w:autoSpaceDE w:val="0"/>
      <w:autoSpaceDN w:val="0"/>
      <w:adjustRightInd w:val="0"/>
      <w:jc w:val="center"/>
    </w:pPr>
    <w:rPr>
      <w:rFonts w:ascii="Helvetica-Bold" w:hAnsi="Helvetica-Bold"/>
      <w:b/>
      <w:bCs/>
      <w:sz w:val="22"/>
      <w:szCs w:val="22"/>
      <w:u w:val="single"/>
    </w:rPr>
  </w:style>
  <w:style w:type="paragraph" w:styleId="BodyText2">
    <w:name w:val="Body Text 2"/>
    <w:basedOn w:val="Normal"/>
    <w:pPr>
      <w:autoSpaceDE w:val="0"/>
      <w:autoSpaceDN w:val="0"/>
      <w:adjustRightInd w:val="0"/>
    </w:pPr>
    <w:rPr>
      <w:rFonts w:ascii="Arial" w:hAnsi="Arial" w:cs="Arial"/>
      <w:sz w:val="24"/>
      <w:szCs w:val="22"/>
    </w:rPr>
  </w:style>
  <w:style w:type="character" w:styleId="Strong">
    <w:name w:val="Strong"/>
    <w:qFormat/>
    <w:rPr>
      <w:b/>
      <w:bCs/>
    </w:rPr>
  </w:style>
  <w:style w:type="paragraph" w:styleId="Subtitle">
    <w:name w:val="Subtitle"/>
    <w:basedOn w:val="Normal"/>
    <w:qFormat/>
    <w:rsid w:val="00FC075B"/>
    <w:pPr>
      <w:jc w:val="center"/>
    </w:pPr>
    <w:rPr>
      <w:b/>
      <w:bCs/>
      <w:sz w:val="24"/>
      <w:szCs w:val="24"/>
      <w:u w:val="single"/>
      <w:lang w:val="en-GB"/>
    </w:rPr>
  </w:style>
  <w:style w:type="character" w:styleId="CommentReference">
    <w:name w:val="annotation reference"/>
    <w:rsid w:val="00F36095"/>
    <w:rPr>
      <w:sz w:val="16"/>
      <w:szCs w:val="16"/>
    </w:rPr>
  </w:style>
  <w:style w:type="paragraph" w:styleId="CommentText">
    <w:name w:val="annotation text"/>
    <w:basedOn w:val="Normal"/>
    <w:link w:val="CommentTextChar"/>
    <w:rsid w:val="00F36095"/>
  </w:style>
  <w:style w:type="character" w:customStyle="1" w:styleId="CommentTextChar">
    <w:name w:val="Comment Text Char"/>
    <w:link w:val="CommentText"/>
    <w:rsid w:val="00F36095"/>
    <w:rPr>
      <w:lang w:val="en-US" w:eastAsia="en-US"/>
    </w:rPr>
  </w:style>
  <w:style w:type="paragraph" w:styleId="CommentSubject">
    <w:name w:val="annotation subject"/>
    <w:basedOn w:val="CommentText"/>
    <w:next w:val="CommentText"/>
    <w:link w:val="CommentSubjectChar"/>
    <w:rsid w:val="00F36095"/>
    <w:rPr>
      <w:b/>
      <w:bCs/>
    </w:rPr>
  </w:style>
  <w:style w:type="character" w:customStyle="1" w:styleId="CommentSubjectChar">
    <w:name w:val="Comment Subject Char"/>
    <w:link w:val="CommentSubject"/>
    <w:rsid w:val="00F36095"/>
    <w:rPr>
      <w:b/>
      <w:bCs/>
      <w:lang w:val="en-US" w:eastAsia="en-US"/>
    </w:rPr>
  </w:style>
  <w:style w:type="character" w:customStyle="1" w:styleId="FooterChar">
    <w:name w:val="Footer Char"/>
    <w:link w:val="Footer"/>
    <w:uiPriority w:val="99"/>
    <w:rsid w:val="00D14B02"/>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paragraph" w:styleId="Heading4">
    <w:name w:val="heading 4"/>
    <w:basedOn w:val="Normal"/>
    <w:next w:val="Normal"/>
    <w:qFormat/>
    <w:pPr>
      <w:keepNext/>
      <w:outlineLvl w:val="3"/>
    </w:pPr>
    <w:rPr>
      <w:rFonts w:ascii="Arial" w:hAnsi="Arial"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Indent3">
    <w:name w:val="Body Text Indent 3"/>
    <w:basedOn w:val="Normal"/>
    <w:pPr>
      <w:ind w:left="720" w:hanging="720"/>
      <w:jc w:val="both"/>
    </w:pPr>
    <w:rPr>
      <w:rFonts w:ascii="Helvetica" w:hAnsi="Helvetica"/>
      <w:sz w:val="24"/>
      <w:lang w:val="en-GB"/>
    </w:rPr>
  </w:style>
  <w:style w:type="paragraph" w:styleId="BodyTextIndent2">
    <w:name w:val="Body Text Indent 2"/>
    <w:basedOn w:val="Normal"/>
    <w:pPr>
      <w:ind w:left="720" w:hanging="720"/>
      <w:jc w:val="both"/>
    </w:pPr>
    <w:rPr>
      <w:rFonts w:ascii="Helvetica" w:hAnsi="Helvetica"/>
      <w:color w:val="FF0000"/>
      <w:sz w:val="24"/>
      <w:lang w:val="en-GB"/>
    </w:rPr>
  </w:style>
  <w:style w:type="paragraph" w:styleId="Title">
    <w:name w:val="Title"/>
    <w:basedOn w:val="Normal"/>
    <w:qFormat/>
    <w:pPr>
      <w:autoSpaceDE w:val="0"/>
      <w:autoSpaceDN w:val="0"/>
      <w:adjustRightInd w:val="0"/>
      <w:jc w:val="center"/>
    </w:pPr>
    <w:rPr>
      <w:rFonts w:ascii="Helvetica-Bold" w:hAnsi="Helvetica-Bold"/>
      <w:b/>
      <w:bCs/>
      <w:sz w:val="22"/>
      <w:szCs w:val="22"/>
      <w:u w:val="single"/>
    </w:rPr>
  </w:style>
  <w:style w:type="paragraph" w:styleId="BodyText2">
    <w:name w:val="Body Text 2"/>
    <w:basedOn w:val="Normal"/>
    <w:pPr>
      <w:autoSpaceDE w:val="0"/>
      <w:autoSpaceDN w:val="0"/>
      <w:adjustRightInd w:val="0"/>
    </w:pPr>
    <w:rPr>
      <w:rFonts w:ascii="Arial" w:hAnsi="Arial" w:cs="Arial"/>
      <w:sz w:val="24"/>
      <w:szCs w:val="22"/>
    </w:rPr>
  </w:style>
  <w:style w:type="character" w:styleId="Strong">
    <w:name w:val="Strong"/>
    <w:qFormat/>
    <w:rPr>
      <w:b/>
      <w:bCs/>
    </w:rPr>
  </w:style>
  <w:style w:type="paragraph" w:styleId="Subtitle">
    <w:name w:val="Subtitle"/>
    <w:basedOn w:val="Normal"/>
    <w:qFormat/>
    <w:rsid w:val="00FC075B"/>
    <w:pPr>
      <w:jc w:val="center"/>
    </w:pPr>
    <w:rPr>
      <w:b/>
      <w:bCs/>
      <w:sz w:val="24"/>
      <w:szCs w:val="24"/>
      <w:u w:val="single"/>
      <w:lang w:val="en-GB"/>
    </w:rPr>
  </w:style>
  <w:style w:type="character" w:styleId="CommentReference">
    <w:name w:val="annotation reference"/>
    <w:rsid w:val="00F36095"/>
    <w:rPr>
      <w:sz w:val="16"/>
      <w:szCs w:val="16"/>
    </w:rPr>
  </w:style>
  <w:style w:type="paragraph" w:styleId="CommentText">
    <w:name w:val="annotation text"/>
    <w:basedOn w:val="Normal"/>
    <w:link w:val="CommentTextChar"/>
    <w:rsid w:val="00F36095"/>
  </w:style>
  <w:style w:type="character" w:customStyle="1" w:styleId="CommentTextChar">
    <w:name w:val="Comment Text Char"/>
    <w:link w:val="CommentText"/>
    <w:rsid w:val="00F36095"/>
    <w:rPr>
      <w:lang w:val="en-US" w:eastAsia="en-US"/>
    </w:rPr>
  </w:style>
  <w:style w:type="paragraph" w:styleId="CommentSubject">
    <w:name w:val="annotation subject"/>
    <w:basedOn w:val="CommentText"/>
    <w:next w:val="CommentText"/>
    <w:link w:val="CommentSubjectChar"/>
    <w:rsid w:val="00F36095"/>
    <w:rPr>
      <w:b/>
      <w:bCs/>
    </w:rPr>
  </w:style>
  <w:style w:type="character" w:customStyle="1" w:styleId="CommentSubjectChar">
    <w:name w:val="Comment Subject Char"/>
    <w:link w:val="CommentSubject"/>
    <w:rsid w:val="00F36095"/>
    <w:rPr>
      <w:b/>
      <w:bCs/>
      <w:lang w:val="en-US" w:eastAsia="en-US"/>
    </w:rPr>
  </w:style>
  <w:style w:type="character" w:customStyle="1" w:styleId="FooterChar">
    <w:name w:val="Footer Char"/>
    <w:link w:val="Footer"/>
    <w:uiPriority w:val="99"/>
    <w:rsid w:val="00D14B0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1421">
      <w:bodyDiv w:val="1"/>
      <w:marLeft w:val="0"/>
      <w:marRight w:val="0"/>
      <w:marTop w:val="0"/>
      <w:marBottom w:val="0"/>
      <w:divBdr>
        <w:top w:val="none" w:sz="0" w:space="0" w:color="auto"/>
        <w:left w:val="none" w:sz="0" w:space="0" w:color="auto"/>
        <w:bottom w:val="none" w:sz="0" w:space="0" w:color="auto"/>
        <w:right w:val="none" w:sz="0" w:space="0" w:color="auto"/>
      </w:divBdr>
    </w:div>
    <w:div w:id="4672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image" Target="media/image2.wmf"/><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package" Target="embeddings/Microsoft_Word_Document1.docx"/><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E3E8-C64B-4DCC-9F47-5194FA8D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4019</Words>
  <Characters>22083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26050</CharactersWithSpaces>
  <SharedDoc>false</SharedDoc>
  <HLinks>
    <vt:vector size="78" baseType="variant">
      <vt:variant>
        <vt:i4>6553724</vt:i4>
      </vt:variant>
      <vt:variant>
        <vt:i4>36</vt:i4>
      </vt:variant>
      <vt:variant>
        <vt:i4>0</vt:i4>
      </vt:variant>
      <vt:variant>
        <vt:i4>5</vt:i4>
      </vt:variant>
      <vt:variant>
        <vt:lpwstr/>
      </vt:variant>
      <vt:variant>
        <vt:lpwstr>FURTHER</vt:lpwstr>
      </vt:variant>
      <vt:variant>
        <vt:i4>6750315</vt:i4>
      </vt:variant>
      <vt:variant>
        <vt:i4>33</vt:i4>
      </vt:variant>
      <vt:variant>
        <vt:i4>0</vt:i4>
      </vt:variant>
      <vt:variant>
        <vt:i4>5</vt:i4>
      </vt:variant>
      <vt:variant>
        <vt:lpwstr/>
      </vt:variant>
      <vt:variant>
        <vt:lpwstr>MONITORING</vt:lpwstr>
      </vt:variant>
      <vt:variant>
        <vt:i4>7929968</vt:i4>
      </vt:variant>
      <vt:variant>
        <vt:i4>30</vt:i4>
      </vt:variant>
      <vt:variant>
        <vt:i4>0</vt:i4>
      </vt:variant>
      <vt:variant>
        <vt:i4>5</vt:i4>
      </vt:variant>
      <vt:variant>
        <vt:lpwstr/>
      </vt:variant>
      <vt:variant>
        <vt:lpwstr>APPEALS</vt:lpwstr>
      </vt:variant>
      <vt:variant>
        <vt:i4>1835036</vt:i4>
      </vt:variant>
      <vt:variant>
        <vt:i4>27</vt:i4>
      </vt:variant>
      <vt:variant>
        <vt:i4>0</vt:i4>
      </vt:variant>
      <vt:variant>
        <vt:i4>5</vt:i4>
      </vt:variant>
      <vt:variant>
        <vt:lpwstr/>
      </vt:variant>
      <vt:variant>
        <vt:lpwstr>INTRODUCTION</vt:lpwstr>
      </vt:variant>
      <vt:variant>
        <vt:i4>6553724</vt:i4>
      </vt:variant>
      <vt:variant>
        <vt:i4>24</vt:i4>
      </vt:variant>
      <vt:variant>
        <vt:i4>0</vt:i4>
      </vt:variant>
      <vt:variant>
        <vt:i4>5</vt:i4>
      </vt:variant>
      <vt:variant>
        <vt:lpwstr/>
      </vt:variant>
      <vt:variant>
        <vt:lpwstr>FURTHER</vt:lpwstr>
      </vt:variant>
      <vt:variant>
        <vt:i4>6750315</vt:i4>
      </vt:variant>
      <vt:variant>
        <vt:i4>21</vt:i4>
      </vt:variant>
      <vt:variant>
        <vt:i4>0</vt:i4>
      </vt:variant>
      <vt:variant>
        <vt:i4>5</vt:i4>
      </vt:variant>
      <vt:variant>
        <vt:lpwstr/>
      </vt:variant>
      <vt:variant>
        <vt:lpwstr>MONITORING</vt:lpwstr>
      </vt:variant>
      <vt:variant>
        <vt:i4>7929968</vt:i4>
      </vt:variant>
      <vt:variant>
        <vt:i4>18</vt:i4>
      </vt:variant>
      <vt:variant>
        <vt:i4>0</vt:i4>
      </vt:variant>
      <vt:variant>
        <vt:i4>5</vt:i4>
      </vt:variant>
      <vt:variant>
        <vt:lpwstr/>
      </vt:variant>
      <vt:variant>
        <vt:lpwstr>APPEALS</vt:lpwstr>
      </vt:variant>
      <vt:variant>
        <vt:i4>7340154</vt:i4>
      </vt:variant>
      <vt:variant>
        <vt:i4>15</vt:i4>
      </vt:variant>
      <vt:variant>
        <vt:i4>0</vt:i4>
      </vt:variant>
      <vt:variant>
        <vt:i4>5</vt:i4>
      </vt:variant>
      <vt:variant>
        <vt:lpwstr/>
      </vt:variant>
      <vt:variant>
        <vt:lpwstr>STAGETHREE</vt:lpwstr>
      </vt:variant>
      <vt:variant>
        <vt:i4>7340154</vt:i4>
      </vt:variant>
      <vt:variant>
        <vt:i4>12</vt:i4>
      </vt:variant>
      <vt:variant>
        <vt:i4>0</vt:i4>
      </vt:variant>
      <vt:variant>
        <vt:i4>5</vt:i4>
      </vt:variant>
      <vt:variant>
        <vt:lpwstr/>
      </vt:variant>
      <vt:variant>
        <vt:lpwstr>STAGETHREE</vt:lpwstr>
      </vt:variant>
      <vt:variant>
        <vt:i4>524288</vt:i4>
      </vt:variant>
      <vt:variant>
        <vt:i4>9</vt:i4>
      </vt:variant>
      <vt:variant>
        <vt:i4>0</vt:i4>
      </vt:variant>
      <vt:variant>
        <vt:i4>5</vt:i4>
      </vt:variant>
      <vt:variant>
        <vt:lpwstr/>
      </vt:variant>
      <vt:variant>
        <vt:lpwstr>STAGETWO</vt:lpwstr>
      </vt:variant>
      <vt:variant>
        <vt:i4>524288</vt:i4>
      </vt:variant>
      <vt:variant>
        <vt:i4>6</vt:i4>
      </vt:variant>
      <vt:variant>
        <vt:i4>0</vt:i4>
      </vt:variant>
      <vt:variant>
        <vt:i4>5</vt:i4>
      </vt:variant>
      <vt:variant>
        <vt:lpwstr/>
      </vt:variant>
      <vt:variant>
        <vt:lpwstr>STAGETWO</vt:lpwstr>
      </vt:variant>
      <vt:variant>
        <vt:i4>1638425</vt:i4>
      </vt:variant>
      <vt:variant>
        <vt:i4>3</vt:i4>
      </vt:variant>
      <vt:variant>
        <vt:i4>0</vt:i4>
      </vt:variant>
      <vt:variant>
        <vt:i4>5</vt:i4>
      </vt:variant>
      <vt:variant>
        <vt:lpwstr/>
      </vt:variant>
      <vt:variant>
        <vt:lpwstr>STAGEONE</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d_carty</dc:creator>
  <cp:lastModifiedBy>Hopwood, Amanda</cp:lastModifiedBy>
  <cp:revision>4</cp:revision>
  <cp:lastPrinted>2010-10-11T12:32:00Z</cp:lastPrinted>
  <dcterms:created xsi:type="dcterms:W3CDTF">2015-04-29T15:29:00Z</dcterms:created>
  <dcterms:modified xsi:type="dcterms:W3CDTF">2015-06-04T10:08:00Z</dcterms:modified>
</cp:coreProperties>
</file>