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9D71E8" w14:paraId="2A7D54B1" w14:textId="6871799F">
      <w:pPr>
        <w:pStyle w:val="Heading1"/>
      </w:pPr>
      <w:bookmarkStart w:name="_Toc400361362" w:id="0"/>
      <w:bookmarkStart w:name="_Toc443397153" w:id="1"/>
      <w:bookmarkStart w:name="_Toc357771638" w:id="2"/>
      <w:bookmarkStart w:name="_Toc346793416" w:id="3"/>
      <w:bookmarkStart w:name="_Toc328122777" w:id="4"/>
      <w:r w:rsidR="009D71E8">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226317">
        <w:rPr/>
        <w:t xml:space="preserve"> – </w:t>
      </w:r>
      <w:r w:rsidR="00BD22C1">
        <w:rPr/>
        <w:t>Green Lane Community Special</w:t>
      </w:r>
      <w:r w:rsidR="009A3EE8">
        <w:rPr/>
        <w:t xml:space="preserve"> School 202</w:t>
      </w:r>
      <w:r w:rsidR="221909FE">
        <w:rPr/>
        <w:t>5</w:t>
      </w:r>
      <w:r w:rsidR="009A3EE8">
        <w:rPr/>
        <w:t xml:space="preserve"> - 202</w:t>
      </w:r>
      <w:r w:rsidR="4AF42F65">
        <w:rPr/>
        <w:t>8</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2AE083BA">
      <w:pPr>
        <w:pStyle w:val="Heading2"/>
      </w:pPr>
      <w:r>
        <w:t>School overview</w:t>
      </w:r>
      <w:bookmarkEnd w:id="5"/>
      <w:bookmarkEnd w:id="6"/>
      <w:bookmarkEnd w:id="7"/>
      <w:bookmarkEnd w:id="8"/>
      <w:bookmarkEnd w:id="9"/>
      <w:bookmarkEnd w:id="10"/>
      <w:bookmarkEnd w:id="11"/>
      <w:bookmarkEnd w:id="12"/>
      <w:bookmarkEnd w:id="13"/>
      <w:r w:rsidR="00EA638C">
        <w:t xml:space="preserve"> – September 2025</w:t>
      </w:r>
    </w:p>
    <w:tbl>
      <w:tblPr>
        <w:tblW w:w="5000" w:type="pct"/>
        <w:tblCellMar>
          <w:left w:w="10" w:type="dxa"/>
          <w:right w:w="10" w:type="dxa"/>
        </w:tblCellMar>
        <w:tblLook w:val="04A0" w:firstRow="1" w:lastRow="0" w:firstColumn="1" w:lastColumn="0" w:noHBand="0" w:noVBand="1"/>
      </w:tblPr>
      <w:tblGrid>
        <w:gridCol w:w="6517"/>
        <w:gridCol w:w="2969"/>
      </w:tblGrid>
      <w:tr w:rsidR="00E66558" w:rsidTr="3C5A6419"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3C5A6419"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6337796">
            <w:pPr>
              <w:pStyle w:val="TableRow"/>
              <w:ind w:left="0" w:right="0"/>
            </w:pPr>
            <w: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B9" w14:textId="3E6ACC9D">
            <w:pPr>
              <w:pStyle w:val="TableRow"/>
              <w:ind w:left="0" w:right="0"/>
            </w:pPr>
            <w:r>
              <w:t>228 pupils</w:t>
            </w:r>
          </w:p>
        </w:tc>
      </w:tr>
      <w:tr w:rsidR="002940F3" w:rsidTr="3C5A6419"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04774D67">
            <w:pPr>
              <w:pStyle w:val="TableRow"/>
              <w:ind w:left="0" w:right="0"/>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BC" w14:textId="053CD99A">
            <w:pPr>
              <w:pStyle w:val="TableRow"/>
              <w:ind w:left="0" w:right="0"/>
            </w:pPr>
            <w:r>
              <w:t>107 pupils – 47.3%</w:t>
            </w:r>
          </w:p>
        </w:tc>
      </w:tr>
      <w:tr w:rsidR="002940F3" w:rsidTr="3C5A6419"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E" w14:textId="2A82B8D4">
            <w:pPr>
              <w:pStyle w:val="TableRow"/>
              <w:ind w:left="0" w:right="0"/>
            </w:pPr>
            <w:r>
              <w:t xml:space="preserve">Academic year/years that our current pupil premium strategy plan covers </w:t>
            </w:r>
            <w:r w:rsidRPr="1CBF4D92">
              <w:rPr>
                <w:b/>
              </w:rPr>
              <w:t>(</w:t>
            </w:r>
            <w:r w:rsidRPr="004B4D0A" w:rsidR="004E57C3">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BF" w14:textId="67AAF29D">
            <w:pPr>
              <w:pStyle w:val="TableRow"/>
              <w:ind w:left="0" w:right="0"/>
            </w:pPr>
            <w:r>
              <w:t>2025 - 2028</w:t>
            </w:r>
          </w:p>
        </w:tc>
      </w:tr>
      <w:tr w:rsidR="002940F3" w:rsidTr="3C5A6419"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C2" w14:textId="28DD5B49">
            <w:pPr>
              <w:pStyle w:val="TableRow"/>
              <w:ind w:left="0" w:right="0"/>
            </w:pPr>
            <w:r>
              <w:t>October 2025</w:t>
            </w:r>
          </w:p>
        </w:tc>
      </w:tr>
      <w:tr w:rsidR="002940F3" w:rsidTr="3C5A6419"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C5" w14:textId="41758FEE">
            <w:pPr>
              <w:pStyle w:val="TableRow"/>
              <w:ind w:left="0" w:right="0"/>
            </w:pPr>
            <w:r>
              <w:t>July 2026</w:t>
            </w:r>
          </w:p>
        </w:tc>
      </w:tr>
      <w:tr w:rsidR="002940F3" w:rsidTr="3C5A6419"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C8" w14:textId="7BBCCA6D">
            <w:pPr>
              <w:pStyle w:val="TableRow"/>
              <w:ind w:left="0" w:right="0"/>
            </w:pPr>
            <w:r>
              <w:t>Sarah Irwin</w:t>
            </w:r>
          </w:p>
        </w:tc>
      </w:tr>
      <w:tr w:rsidR="002940F3" w:rsidTr="3C5A6419"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CB" w14:textId="4FC78F3A">
            <w:pPr>
              <w:pStyle w:val="TableRow"/>
              <w:ind w:left="0" w:right="0"/>
            </w:pPr>
            <w:r>
              <w:t>Sarah Irwin</w:t>
            </w:r>
          </w:p>
        </w:tc>
      </w:tr>
      <w:tr w:rsidR="002940F3" w:rsidTr="3C5A6419"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D" w14:textId="08FA5419">
            <w:pPr>
              <w:pStyle w:val="TableRow"/>
              <w:ind w:left="0" w:right="0"/>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A045DA" w14:paraId="2A7D54CE" w14:textId="112AC821">
            <w:pPr>
              <w:pStyle w:val="TableRow"/>
              <w:ind w:left="0" w:right="0"/>
            </w:pPr>
            <w:r>
              <w:t>Andrea Machin</w:t>
            </w:r>
          </w:p>
        </w:tc>
      </w:tr>
    </w:tbl>
    <w:bookmarkEnd w:id="2"/>
    <w:bookmarkEnd w:id="3"/>
    <w:bookmarkEnd w:id="4"/>
    <w:p w:rsidRPr="005464A1" w:rsidR="00E66558" w:rsidP="005464A1" w:rsidRDefault="009D71E8" w14:paraId="2A7D54D3" w14:textId="7777777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709C33EC"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709C33EC"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77777777">
            <w:pPr>
              <w:pStyle w:val="TableRow"/>
              <w:ind w:left="0" w:right="0"/>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43339130" w14:textId="77777777">
            <w:pPr>
              <w:pStyle w:val="TableRow"/>
              <w:ind w:left="0" w:right="0"/>
            </w:pPr>
            <w:r>
              <w:t>£</w:t>
            </w:r>
            <w:r w:rsidR="00A045DA">
              <w:t>97, 100 Deprivation Element</w:t>
            </w:r>
          </w:p>
          <w:p w:rsidR="001B02BF" w:rsidP="00C31636" w:rsidRDefault="001B02BF" w14:paraId="2A7D54D8" w14:textId="1B47C092">
            <w:pPr>
              <w:pStyle w:val="TableRow"/>
              <w:ind w:left="0" w:right="0"/>
            </w:pPr>
            <w:r>
              <w:t>Total - £133, 920</w:t>
            </w:r>
          </w:p>
        </w:tc>
      </w:tr>
      <w:tr w:rsidR="00E66558" w:rsidTr="709C33EC"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Pr="005F16B6" w:rsidR="007109F6" w:rsidP="00C31636" w:rsidRDefault="009D71E8" w14:paraId="2A7D54DD" w14:textId="74690F68">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E" w14:textId="50CB9A40">
            <w:pPr>
              <w:pStyle w:val="TableRow"/>
              <w:ind w:left="0" w:right="0"/>
            </w:pPr>
            <w:r>
              <w:t>£</w:t>
            </w:r>
            <w:r w:rsidR="001B02BF">
              <w:t>0</w:t>
            </w:r>
          </w:p>
        </w:tc>
      </w:tr>
      <w:tr w:rsidR="00E66558" w:rsidTr="709C33EC"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0" w14:textId="77777777">
            <w:pPr>
              <w:pStyle w:val="TableRow"/>
              <w:spacing w:after="120"/>
              <w:ind w:left="0" w:right="0"/>
              <w:rPr>
                <w:b/>
              </w:rPr>
            </w:pPr>
            <w:r>
              <w:rPr>
                <w:b/>
              </w:rPr>
              <w:t>Total budget for this academic year</w:t>
            </w:r>
          </w:p>
          <w:p w:rsidRPr="003C4388" w:rsidR="00E66558" w:rsidP="00C31636" w:rsidRDefault="009D71E8" w14:paraId="2A7D54E1" w14:textId="77777777">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E2" w14:textId="5E18BCCB">
            <w:pPr>
              <w:pStyle w:val="TableRow"/>
              <w:ind w:left="0" w:right="0"/>
            </w:pPr>
            <w:r>
              <w:t>£</w:t>
            </w:r>
            <w:r w:rsidR="001B02BF">
              <w:t>133, 920</w:t>
            </w:r>
          </w:p>
        </w:tc>
      </w:tr>
    </w:tbl>
    <w:p w:rsidR="00E66558" w:rsidRDefault="009D71E8" w14:paraId="2A7D54E4" w14:textId="77777777">
      <w:pPr>
        <w:pStyle w:val="Heading1"/>
      </w:pPr>
      <w:r>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Pr="00AD2B5E" w:rsidR="00E66558" w14:paraId="2A7D54EA"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D2B5E" w:rsidR="00E66558" w:rsidP="00AD2B5E" w:rsidRDefault="00AD2B5E" w14:paraId="5E4BCBC1" w14:textId="6F3B6E2C">
            <w:pPr>
              <w:rPr>
                <w:rFonts w:cs="Arial"/>
              </w:rPr>
            </w:pPr>
            <w:r w:rsidRPr="00AD2B5E">
              <w:rPr>
                <w:rFonts w:cs="Arial"/>
              </w:rPr>
              <w:t>At Green Lane Community Special School, our mission is to ensure that every pupil, regardless of background, need or circumstance, can thrive academically, socially, and emotionally. We believe that disadvantage must never be a barrier to success and that every child is entitled to an ambitious, broad, and enriching curriculum that prepares them for lifelong learning and independence.</w:t>
            </w:r>
          </w:p>
          <w:p w:rsidRPr="00AD2B5E" w:rsidR="00AD2B5E" w:rsidP="00AD2B5E" w:rsidRDefault="00AD2B5E" w14:paraId="55FE7F20" w14:textId="55B3D4E7">
            <w:pPr>
              <w:rPr>
                <w:rFonts w:cs="Arial"/>
              </w:rPr>
            </w:pPr>
            <w:r w:rsidRPr="00AD2B5E">
              <w:rPr>
                <w:rFonts w:cs="Arial"/>
              </w:rPr>
              <w:t>Our ultimate objectives for our disadvantaged pupils are:</w:t>
            </w:r>
          </w:p>
          <w:p w:rsidRPr="00AD2B5E" w:rsidR="00AD2B5E" w:rsidP="00AD2B5E" w:rsidRDefault="00AD2B5E" w14:paraId="568E8299" w14:textId="4AC855A0">
            <w:pPr>
              <w:pStyle w:val="NormalWeb"/>
              <w:numPr>
                <w:ilvl w:val="0"/>
                <w:numId w:val="18"/>
              </w:numPr>
              <w:rPr>
                <w:rFonts w:ascii="Arial" w:hAnsi="Arial" w:cs="Arial"/>
              </w:rPr>
            </w:pPr>
            <w:r w:rsidRPr="00AD2B5E">
              <w:rPr>
                <w:rFonts w:ascii="Arial" w:hAnsi="Arial" w:cs="Arial"/>
              </w:rPr>
              <w:t>To ensure disadvantaged pupils make sustained progress from their individual starting points and achieve outcomes in line with, or exceeding, those of their peers across all phases.</w:t>
            </w:r>
          </w:p>
          <w:p w:rsidRPr="00AD2B5E" w:rsidR="00AD2B5E" w:rsidP="00AD2B5E" w:rsidRDefault="00AD2B5E" w14:paraId="3434FB21" w14:textId="0BCEC835">
            <w:pPr>
              <w:pStyle w:val="NormalWeb"/>
              <w:numPr>
                <w:ilvl w:val="0"/>
                <w:numId w:val="18"/>
              </w:numPr>
              <w:rPr>
                <w:rFonts w:ascii="Arial" w:hAnsi="Arial" w:cs="Arial"/>
              </w:rPr>
            </w:pPr>
            <w:r w:rsidRPr="00AD2B5E">
              <w:rPr>
                <w:rFonts w:ascii="Arial" w:hAnsi="Arial" w:cs="Arial"/>
              </w:rPr>
              <w:t xml:space="preserve">To maintain our excellent attendance record, ensuring pupils are </w:t>
            </w:r>
            <w:r w:rsidRPr="00AD2B5E">
              <w:rPr>
                <w:rStyle w:val="Strong"/>
                <w:rFonts w:ascii="Arial" w:hAnsi="Arial" w:cs="Arial"/>
                <w:b w:val="0"/>
              </w:rPr>
              <w:t>“Be Here, Be Present, Be Successful”</w:t>
            </w:r>
            <w:r w:rsidRPr="00AD2B5E">
              <w:rPr>
                <w:rFonts w:ascii="Arial" w:hAnsi="Arial" w:cs="Arial"/>
              </w:rPr>
              <w:t xml:space="preserve"> in all aspects of school life.</w:t>
            </w:r>
          </w:p>
          <w:p w:rsidRPr="00AD2B5E" w:rsidR="00AD2B5E" w:rsidP="00AD2B5E" w:rsidRDefault="00AD2B5E" w14:paraId="6F92E8C4" w14:textId="29C015A9">
            <w:pPr>
              <w:pStyle w:val="NormalWeb"/>
              <w:numPr>
                <w:ilvl w:val="0"/>
                <w:numId w:val="18"/>
              </w:numPr>
              <w:rPr>
                <w:rFonts w:ascii="Arial" w:hAnsi="Arial" w:cs="Arial"/>
              </w:rPr>
            </w:pPr>
            <w:r w:rsidRPr="00AD2B5E">
              <w:rPr>
                <w:rFonts w:ascii="Arial" w:hAnsi="Arial" w:cs="Arial"/>
              </w:rPr>
              <w:t>To further strengthen pupils’ physical and mental well-being, recognising that emotional regulation, confidence, and resilience are central to sustained progress.</w:t>
            </w:r>
          </w:p>
          <w:p w:rsidRPr="00AD2B5E" w:rsidR="00AD2B5E" w:rsidP="00AD2B5E" w:rsidRDefault="00AD2B5E" w14:paraId="71F8A7DA" w14:textId="48C8D40E">
            <w:pPr>
              <w:pStyle w:val="NormalWeb"/>
              <w:numPr>
                <w:ilvl w:val="0"/>
                <w:numId w:val="18"/>
              </w:numPr>
              <w:rPr>
                <w:rFonts w:ascii="Arial" w:hAnsi="Arial" w:cs="Arial"/>
              </w:rPr>
            </w:pPr>
            <w:r w:rsidRPr="00AD2B5E">
              <w:rPr>
                <w:rFonts w:ascii="Arial" w:hAnsi="Arial" w:cs="Arial"/>
              </w:rPr>
              <w:t>To ensure disadvantaged pupils have equitable access to enrichment opportunities that broaden horizons, develop social capital, and inspire aspiration.</w:t>
            </w:r>
          </w:p>
          <w:p w:rsidRPr="00AD2B5E" w:rsidR="00AD2B5E" w:rsidP="00AD2B5E" w:rsidRDefault="00AD2B5E" w14:paraId="6B4C51C0" w14:textId="5CF5D85A">
            <w:pPr>
              <w:pStyle w:val="NormalWeb"/>
              <w:numPr>
                <w:ilvl w:val="0"/>
                <w:numId w:val="18"/>
              </w:numPr>
              <w:rPr>
                <w:rFonts w:ascii="Arial" w:hAnsi="Arial" w:cs="Arial"/>
              </w:rPr>
            </w:pPr>
            <w:r w:rsidRPr="00AD2B5E">
              <w:rPr>
                <w:rFonts w:ascii="Arial" w:hAnsi="Arial" w:cs="Arial"/>
              </w:rPr>
              <w:t>To work collaboratively with families to remove barriers to attendance, engagement, and achievement through proactive pastoral and safeguarding support.</w:t>
            </w:r>
          </w:p>
          <w:p w:rsidRPr="00AD2B5E" w:rsidR="00AD2B5E" w:rsidP="00AD2B5E" w:rsidRDefault="00AD2B5E" w14:paraId="790BAF7D" w14:textId="77777777">
            <w:pPr>
              <w:suppressAutoHyphens w:val="0"/>
              <w:autoSpaceDN/>
              <w:spacing w:before="100" w:beforeAutospacing="1" w:after="100" w:afterAutospacing="1" w:line="240" w:lineRule="auto"/>
              <w:rPr>
                <w:rFonts w:cs="Arial"/>
                <w:color w:val="auto"/>
              </w:rPr>
            </w:pPr>
            <w:r w:rsidRPr="00AD2B5E">
              <w:rPr>
                <w:rFonts w:cs="Arial"/>
                <w:color w:val="auto"/>
              </w:rPr>
              <w:t>Our strategy builds on the school’s strong foundation of high expectations, inclusive practice, and a holistic approach to development. It combines targeted intervention, enrichment, and family support within a structured and evidence-informed model.</w:t>
            </w:r>
          </w:p>
          <w:p w:rsidRPr="00AD2B5E" w:rsidR="00AD2B5E" w:rsidP="00AD2B5E" w:rsidRDefault="00AD2B5E" w14:paraId="5058513C" w14:textId="77777777">
            <w:pPr>
              <w:numPr>
                <w:ilvl w:val="0"/>
                <w:numId w:val="19"/>
              </w:numPr>
              <w:suppressAutoHyphens w:val="0"/>
              <w:autoSpaceDN/>
              <w:spacing w:before="100" w:beforeAutospacing="1" w:after="100" w:afterAutospacing="1" w:line="240" w:lineRule="auto"/>
              <w:rPr>
                <w:rFonts w:cs="Arial"/>
                <w:color w:val="auto"/>
              </w:rPr>
            </w:pPr>
            <w:r w:rsidRPr="00AD2B5E">
              <w:rPr>
                <w:rFonts w:cs="Arial"/>
                <w:bCs/>
                <w:color w:val="auto"/>
              </w:rPr>
              <w:t>High-Quality Teaching and Learning:</w:t>
            </w:r>
            <w:r w:rsidRPr="00AD2B5E">
              <w:rPr>
                <w:rFonts w:cs="Arial"/>
                <w:color w:val="auto"/>
              </w:rPr>
              <w:br/>
            </w:r>
            <w:r w:rsidRPr="00AD2B5E">
              <w:rPr>
                <w:rFonts w:cs="Arial"/>
                <w:color w:val="auto"/>
              </w:rPr>
              <w:t xml:space="preserve">Through our established </w:t>
            </w:r>
            <w:r w:rsidRPr="00AD2B5E">
              <w:rPr>
                <w:rFonts w:cs="Arial"/>
                <w:bCs/>
                <w:color w:val="auto"/>
              </w:rPr>
              <w:t>curriculum pathways</w:t>
            </w:r>
            <w:r w:rsidRPr="00AD2B5E">
              <w:rPr>
                <w:rFonts w:cs="Arial"/>
                <w:color w:val="auto"/>
              </w:rPr>
              <w:t xml:space="preserve"> (Cedar, Maple, Elm, Willow, Oak), learning is precisely tailored to pupils’ needs. Targeted CPD—based on a whole-school skills audit—develops staff expertise, utilising both internal strengths and external specialists to drive improvement in identified priority areas such as </w:t>
            </w:r>
            <w:r w:rsidRPr="00AD2B5E">
              <w:rPr>
                <w:rFonts w:cs="Arial"/>
                <w:bCs/>
                <w:color w:val="auto"/>
              </w:rPr>
              <w:t>EYFS Maths and Physical Development</w:t>
            </w:r>
            <w:r w:rsidRPr="00AD2B5E">
              <w:rPr>
                <w:rFonts w:cs="Arial"/>
                <w:color w:val="auto"/>
              </w:rPr>
              <w:t xml:space="preserve">, </w:t>
            </w:r>
            <w:r w:rsidRPr="00AD2B5E">
              <w:rPr>
                <w:rFonts w:cs="Arial"/>
                <w:bCs/>
                <w:color w:val="auto"/>
              </w:rPr>
              <w:t>KS2 Reading, Writing, Statistics, Science</w:t>
            </w:r>
            <w:r w:rsidRPr="00AD2B5E">
              <w:rPr>
                <w:rFonts w:cs="Arial"/>
                <w:color w:val="auto"/>
              </w:rPr>
              <w:t xml:space="preserve">, </w:t>
            </w:r>
            <w:r w:rsidRPr="00AD2B5E">
              <w:rPr>
                <w:rFonts w:cs="Arial"/>
                <w:bCs/>
                <w:color w:val="auto"/>
              </w:rPr>
              <w:t>KS3 Science, Computing</w:t>
            </w:r>
            <w:r w:rsidRPr="00AD2B5E">
              <w:rPr>
                <w:rFonts w:cs="Arial"/>
                <w:color w:val="auto"/>
              </w:rPr>
              <w:t xml:space="preserve">, and </w:t>
            </w:r>
            <w:r w:rsidRPr="00AD2B5E">
              <w:rPr>
                <w:rFonts w:cs="Arial"/>
                <w:bCs/>
                <w:color w:val="auto"/>
              </w:rPr>
              <w:t>well-being</w:t>
            </w:r>
            <w:r w:rsidRPr="00AD2B5E">
              <w:rPr>
                <w:rFonts w:cs="Arial"/>
                <w:color w:val="auto"/>
              </w:rPr>
              <w:t>.</w:t>
            </w:r>
          </w:p>
          <w:p w:rsidRPr="00AD2B5E" w:rsidR="00AD2B5E" w:rsidP="00AD2B5E" w:rsidRDefault="00AD2B5E" w14:paraId="67314A54" w14:textId="77777777">
            <w:pPr>
              <w:numPr>
                <w:ilvl w:val="0"/>
                <w:numId w:val="19"/>
              </w:numPr>
              <w:suppressAutoHyphens w:val="0"/>
              <w:autoSpaceDN/>
              <w:spacing w:before="100" w:beforeAutospacing="1" w:after="100" w:afterAutospacing="1" w:line="240" w:lineRule="auto"/>
              <w:rPr>
                <w:rFonts w:cs="Arial"/>
                <w:color w:val="auto"/>
              </w:rPr>
            </w:pPr>
            <w:r w:rsidRPr="00AD2B5E">
              <w:rPr>
                <w:rFonts w:cs="Arial"/>
                <w:bCs/>
                <w:color w:val="auto"/>
              </w:rPr>
              <w:t>Attendance and Pastoral Support:</w:t>
            </w:r>
            <w:r w:rsidRPr="00AD2B5E">
              <w:rPr>
                <w:rFonts w:cs="Arial"/>
                <w:color w:val="auto"/>
              </w:rPr>
              <w:br/>
            </w:r>
            <w:r w:rsidRPr="00AD2B5E">
              <w:rPr>
                <w:rFonts w:cs="Arial"/>
                <w:color w:val="auto"/>
              </w:rPr>
              <w:t xml:space="preserve">Attendance remains above national averages due to a proactive and consistent approach led by two attendance leads who work closely with the Local Authority. Pupil Premium funding supports a dedicated </w:t>
            </w:r>
            <w:r w:rsidRPr="00AD2B5E">
              <w:rPr>
                <w:rFonts w:cs="Arial"/>
                <w:bCs/>
                <w:color w:val="auto"/>
              </w:rPr>
              <w:t>pastoral role</w:t>
            </w:r>
            <w:r w:rsidRPr="00AD2B5E">
              <w:rPr>
                <w:rFonts w:cs="Arial"/>
                <w:color w:val="auto"/>
              </w:rPr>
              <w:t xml:space="preserve"> that reinforces the school’s focus on “Be Here, Be Present, Be Successful” through personalised support and celebration of attendance in weekly assemblies.</w:t>
            </w:r>
          </w:p>
          <w:p w:rsidRPr="00AD2B5E" w:rsidR="00AD2B5E" w:rsidP="00AD2B5E" w:rsidRDefault="00AD2B5E" w14:paraId="68FD690E" w14:textId="77777777">
            <w:pPr>
              <w:numPr>
                <w:ilvl w:val="0"/>
                <w:numId w:val="19"/>
              </w:numPr>
              <w:suppressAutoHyphens w:val="0"/>
              <w:autoSpaceDN/>
              <w:spacing w:before="100" w:beforeAutospacing="1" w:after="100" w:afterAutospacing="1" w:line="240" w:lineRule="auto"/>
              <w:rPr>
                <w:rFonts w:cs="Arial"/>
                <w:color w:val="auto"/>
              </w:rPr>
            </w:pPr>
            <w:r w:rsidRPr="00AD2B5E">
              <w:rPr>
                <w:rFonts w:cs="Arial"/>
                <w:bCs/>
                <w:color w:val="auto"/>
              </w:rPr>
              <w:t>Behaviour and Well-Being:</w:t>
            </w:r>
            <w:r w:rsidRPr="00AD2B5E">
              <w:rPr>
                <w:rFonts w:cs="Arial"/>
                <w:color w:val="auto"/>
              </w:rPr>
              <w:br/>
            </w:r>
            <w:r w:rsidRPr="00AD2B5E">
              <w:rPr>
                <w:rFonts w:cs="Arial"/>
                <w:color w:val="auto"/>
              </w:rPr>
              <w:t>Behaviour across school is good and supported by a highly skilled behaviour team who focus on proactive strategies and staff upskilling. Part of the Pupil Premium allocation contributes to maintaining this positive climate and reducing exclusions (only one 1-day exclusion last year).</w:t>
            </w:r>
          </w:p>
          <w:p w:rsidRPr="00AD2B5E" w:rsidR="00AD2B5E" w:rsidP="00AD2B5E" w:rsidRDefault="00AD2B5E" w14:paraId="5CB4378B" w14:textId="77777777">
            <w:pPr>
              <w:suppressAutoHyphens w:val="0"/>
              <w:autoSpaceDN/>
              <w:spacing w:before="100" w:beforeAutospacing="1" w:after="100" w:afterAutospacing="1" w:line="240" w:lineRule="auto"/>
              <w:ind w:left="720"/>
              <w:rPr>
                <w:rFonts w:cs="Arial"/>
                <w:color w:val="auto"/>
              </w:rPr>
            </w:pPr>
            <w:r w:rsidRPr="00AD2B5E">
              <w:rPr>
                <w:rFonts w:cs="Arial"/>
                <w:color w:val="auto"/>
              </w:rPr>
              <w:t xml:space="preserve">Well-being initiatives, including workshops and PE partnerships such as </w:t>
            </w:r>
            <w:r w:rsidRPr="00AD2B5E">
              <w:rPr>
                <w:rFonts w:cs="Arial"/>
                <w:bCs/>
                <w:color w:val="auto"/>
              </w:rPr>
              <w:t>Warrington Wolves</w:t>
            </w:r>
            <w:r w:rsidRPr="00AD2B5E">
              <w:rPr>
                <w:rFonts w:cs="Arial"/>
                <w:color w:val="auto"/>
              </w:rPr>
              <w:t>, promote physical health, teamwork, and resilience. Staff participation in these sessions provides valuable CPD, strengthening practice and consistency across the school.</w:t>
            </w:r>
          </w:p>
          <w:p w:rsidRPr="00AD2B5E" w:rsidR="00AD2B5E" w:rsidP="00AD2B5E" w:rsidRDefault="00AD2B5E" w14:paraId="08C3BA33" w14:textId="77777777">
            <w:pPr>
              <w:numPr>
                <w:ilvl w:val="0"/>
                <w:numId w:val="19"/>
              </w:numPr>
              <w:suppressAutoHyphens w:val="0"/>
              <w:autoSpaceDN/>
              <w:spacing w:before="100" w:beforeAutospacing="1" w:after="100" w:afterAutospacing="1" w:line="240" w:lineRule="auto"/>
              <w:rPr>
                <w:rFonts w:cs="Arial"/>
                <w:color w:val="auto"/>
              </w:rPr>
            </w:pPr>
            <w:r w:rsidRPr="00AD2B5E">
              <w:rPr>
                <w:rFonts w:cs="Arial"/>
                <w:bCs/>
                <w:color w:val="auto"/>
              </w:rPr>
              <w:t>Family and Community Engagement:</w:t>
            </w:r>
            <w:r w:rsidRPr="00AD2B5E">
              <w:rPr>
                <w:rFonts w:cs="Arial"/>
                <w:color w:val="auto"/>
              </w:rPr>
              <w:br/>
            </w:r>
            <w:r w:rsidRPr="00AD2B5E">
              <w:rPr>
                <w:rFonts w:cs="Arial"/>
                <w:color w:val="auto"/>
              </w:rPr>
              <w:t xml:space="preserve">Our </w:t>
            </w:r>
            <w:r w:rsidRPr="00AD2B5E">
              <w:rPr>
                <w:rFonts w:cs="Arial"/>
                <w:bCs/>
                <w:color w:val="auto"/>
              </w:rPr>
              <w:t>Safeguarding and Family Support Team</w:t>
            </w:r>
            <w:r w:rsidRPr="00AD2B5E">
              <w:rPr>
                <w:rFonts w:cs="Arial"/>
                <w:color w:val="auto"/>
              </w:rPr>
              <w:t xml:space="preserve"> plays a pivotal role in supporting families, particularly those managing complex needs. Through daily contact, guidance, and partnership work with external agencies, they help to remove barriers and improve outcomes. The expansion of this team demonstrates our ongoing commitment to sustaining this impact.</w:t>
            </w:r>
            <w:r w:rsidRPr="00AD2B5E">
              <w:rPr>
                <w:rFonts w:cs="Arial"/>
                <w:color w:val="auto"/>
              </w:rPr>
              <w:br/>
            </w:r>
            <w:r w:rsidRPr="00AD2B5E">
              <w:rPr>
                <w:rFonts w:cs="Arial"/>
                <w:color w:val="auto"/>
              </w:rPr>
              <w:t xml:space="preserve">Pupil Premium funding also supports </w:t>
            </w:r>
            <w:r w:rsidRPr="00AD2B5E">
              <w:rPr>
                <w:rFonts w:cs="Arial"/>
                <w:bCs/>
                <w:color w:val="auto"/>
              </w:rPr>
              <w:t>parent workshops</w:t>
            </w:r>
            <w:r w:rsidRPr="00AD2B5E">
              <w:rPr>
                <w:rFonts w:cs="Arial"/>
                <w:color w:val="auto"/>
              </w:rPr>
              <w:t xml:space="preserve"> and aims to extend training linked to </w:t>
            </w:r>
            <w:r w:rsidRPr="00AD2B5E">
              <w:rPr>
                <w:rFonts w:cs="Arial"/>
                <w:bCs/>
                <w:color w:val="auto"/>
              </w:rPr>
              <w:t>parent and carer mental health and well-being</w:t>
            </w:r>
            <w:r w:rsidRPr="00AD2B5E">
              <w:rPr>
                <w:rFonts w:cs="Arial"/>
                <w:color w:val="auto"/>
              </w:rPr>
              <w:t>.</w:t>
            </w:r>
          </w:p>
          <w:p w:rsidRPr="00AD2B5E" w:rsidR="00AD2B5E" w:rsidP="00AD2B5E" w:rsidRDefault="00AD2B5E" w14:paraId="57CADCD1" w14:textId="35236593">
            <w:pPr>
              <w:numPr>
                <w:ilvl w:val="0"/>
                <w:numId w:val="19"/>
              </w:numPr>
              <w:suppressAutoHyphens w:val="0"/>
              <w:autoSpaceDN/>
              <w:spacing w:before="100" w:beforeAutospacing="1" w:after="100" w:afterAutospacing="1" w:line="240" w:lineRule="auto"/>
              <w:rPr>
                <w:rFonts w:cs="Arial"/>
                <w:color w:val="auto"/>
              </w:rPr>
            </w:pPr>
            <w:r w:rsidRPr="00AD2B5E">
              <w:rPr>
                <w:rFonts w:cs="Arial"/>
                <w:bCs/>
                <w:color w:val="auto"/>
              </w:rPr>
              <w:t>Enrichment and Cultural Capital:</w:t>
            </w:r>
            <w:r w:rsidRPr="00AD2B5E">
              <w:rPr>
                <w:rFonts w:cs="Arial"/>
                <w:color w:val="auto"/>
              </w:rPr>
              <w:br/>
            </w:r>
            <w:r w:rsidRPr="00AD2B5E">
              <w:rPr>
                <w:rFonts w:cs="Arial"/>
                <w:color w:val="auto"/>
              </w:rPr>
              <w:t xml:space="preserve">Feedback from pupils and staff highlights the transformative impact of enrichment. Therefore, Pupil Premium funding now supports an expanded programme including </w:t>
            </w:r>
            <w:r w:rsidRPr="00AD2B5E">
              <w:rPr>
                <w:rFonts w:cs="Arial"/>
                <w:bCs/>
                <w:color w:val="auto"/>
              </w:rPr>
              <w:t>live music, theatre performances, curriculum-linked trips, sport and fitness</w:t>
            </w:r>
            <w:r w:rsidRPr="00AD2B5E">
              <w:rPr>
                <w:rFonts w:cs="Arial"/>
                <w:color w:val="auto"/>
              </w:rPr>
              <w:t>, and wider creative and well-being experiences. These opportunities foster confidence, independence, and curiosity—attributes essential for pupils’ future pathways.</w:t>
            </w:r>
          </w:p>
          <w:p w:rsidRPr="00AD2B5E" w:rsidR="00AD2B5E" w:rsidP="00AD2B5E" w:rsidRDefault="00AD2B5E" w14:paraId="1B852FE3" w14:textId="117670CB">
            <w:pPr>
              <w:pStyle w:val="Heading3"/>
              <w:rPr>
                <w:rFonts w:cs="Arial"/>
                <w:color w:val="auto"/>
                <w:sz w:val="24"/>
                <w:szCs w:val="24"/>
              </w:rPr>
            </w:pPr>
            <w:r w:rsidRPr="00AD2B5E">
              <w:rPr>
                <w:rStyle w:val="Strong"/>
                <w:rFonts w:cs="Arial"/>
                <w:bCs/>
                <w:color w:val="auto"/>
                <w:sz w:val="24"/>
                <w:szCs w:val="24"/>
              </w:rPr>
              <w:t>Key Principles of Our Strategy Plan</w:t>
            </w:r>
            <w:r>
              <w:rPr>
                <w:rStyle w:val="Strong"/>
                <w:rFonts w:cs="Arial"/>
                <w:bCs/>
                <w:color w:val="auto"/>
                <w:sz w:val="24"/>
                <w:szCs w:val="24"/>
              </w:rPr>
              <w:t>:</w:t>
            </w:r>
          </w:p>
          <w:p w:rsidRPr="00AD2B5E" w:rsidR="00AD2B5E" w:rsidP="00AD2B5E" w:rsidRDefault="00AD2B5E" w14:paraId="5F8AD401" w14:textId="77777777">
            <w:pPr>
              <w:pStyle w:val="NormalWeb"/>
              <w:numPr>
                <w:ilvl w:val="0"/>
                <w:numId w:val="20"/>
              </w:numPr>
              <w:rPr>
                <w:rFonts w:ascii="Arial" w:hAnsi="Arial" w:cs="Arial"/>
              </w:rPr>
            </w:pPr>
            <w:r w:rsidRPr="00AD2B5E">
              <w:rPr>
                <w:rStyle w:val="Strong"/>
                <w:rFonts w:ascii="Arial" w:hAnsi="Arial" w:cs="Arial"/>
                <w:b w:val="0"/>
              </w:rPr>
              <w:t>Equity and Inclusion:</w:t>
            </w:r>
            <w:r w:rsidRPr="00AD2B5E">
              <w:rPr>
                <w:rFonts w:ascii="Arial" w:hAnsi="Arial" w:cs="Arial"/>
              </w:rPr>
              <w:t xml:space="preserve"> Every pupil deserves access to high-quality teaching, learning, and opportunities, irrespective of background.</w:t>
            </w:r>
          </w:p>
          <w:p w:rsidRPr="00AD2B5E" w:rsidR="00AD2B5E" w:rsidP="00AD2B5E" w:rsidRDefault="00AD2B5E" w14:paraId="6BF42192" w14:textId="77777777">
            <w:pPr>
              <w:pStyle w:val="NormalWeb"/>
              <w:numPr>
                <w:ilvl w:val="0"/>
                <w:numId w:val="20"/>
              </w:numPr>
              <w:rPr>
                <w:rFonts w:ascii="Arial" w:hAnsi="Arial" w:cs="Arial"/>
              </w:rPr>
            </w:pPr>
            <w:r w:rsidRPr="00AD2B5E">
              <w:rPr>
                <w:rStyle w:val="Strong"/>
                <w:rFonts w:ascii="Arial" w:hAnsi="Arial" w:cs="Arial"/>
                <w:b w:val="0"/>
              </w:rPr>
              <w:t>Evidence-Informed Practice:</w:t>
            </w:r>
            <w:r w:rsidRPr="00AD2B5E">
              <w:rPr>
                <w:rFonts w:ascii="Arial" w:hAnsi="Arial" w:cs="Arial"/>
              </w:rPr>
              <w:t xml:space="preserve"> Decisions are guided by research, internal data, and professional judgement to ensure maximum impact.</w:t>
            </w:r>
          </w:p>
          <w:p w:rsidRPr="00AD2B5E" w:rsidR="00AD2B5E" w:rsidP="00AD2B5E" w:rsidRDefault="00AD2B5E" w14:paraId="0FB8DDDF" w14:textId="77777777">
            <w:pPr>
              <w:pStyle w:val="NormalWeb"/>
              <w:numPr>
                <w:ilvl w:val="0"/>
                <w:numId w:val="20"/>
              </w:numPr>
              <w:rPr>
                <w:rFonts w:ascii="Arial" w:hAnsi="Arial" w:cs="Arial"/>
              </w:rPr>
            </w:pPr>
            <w:r w:rsidRPr="00AD2B5E">
              <w:rPr>
                <w:rStyle w:val="Strong"/>
                <w:rFonts w:ascii="Arial" w:hAnsi="Arial" w:cs="Arial"/>
                <w:b w:val="0"/>
              </w:rPr>
              <w:t>Early Identification and Tailored Support:</w:t>
            </w:r>
            <w:r w:rsidRPr="00AD2B5E">
              <w:rPr>
                <w:rFonts w:ascii="Arial" w:hAnsi="Arial" w:cs="Arial"/>
              </w:rPr>
              <w:t xml:space="preserve"> Barriers to progress are identified swiftly, with targeted interventions aligned to each pupil’s individual needs.</w:t>
            </w:r>
          </w:p>
          <w:p w:rsidRPr="00AD2B5E" w:rsidR="00AD2B5E" w:rsidP="00AD2B5E" w:rsidRDefault="00AD2B5E" w14:paraId="422462FE" w14:textId="77777777">
            <w:pPr>
              <w:pStyle w:val="NormalWeb"/>
              <w:numPr>
                <w:ilvl w:val="0"/>
                <w:numId w:val="20"/>
              </w:numPr>
              <w:rPr>
                <w:rFonts w:ascii="Arial" w:hAnsi="Arial" w:cs="Arial"/>
              </w:rPr>
            </w:pPr>
            <w:r w:rsidRPr="00AD2B5E">
              <w:rPr>
                <w:rStyle w:val="Strong"/>
                <w:rFonts w:ascii="Arial" w:hAnsi="Arial" w:cs="Arial"/>
                <w:b w:val="0"/>
              </w:rPr>
              <w:t>Holistic Development:</w:t>
            </w:r>
            <w:r w:rsidRPr="00AD2B5E">
              <w:rPr>
                <w:rFonts w:ascii="Arial" w:hAnsi="Arial" w:cs="Arial"/>
              </w:rPr>
              <w:t xml:space="preserve"> Academic achievement is supported through a focus on attendance, behaviour, well-being, and family engagement.</w:t>
            </w:r>
          </w:p>
          <w:p w:rsidRPr="00AD2B5E" w:rsidR="00AD2B5E" w:rsidP="00AD2B5E" w:rsidRDefault="00AD2B5E" w14:paraId="08F67FD8" w14:textId="77777777">
            <w:pPr>
              <w:pStyle w:val="NormalWeb"/>
              <w:numPr>
                <w:ilvl w:val="0"/>
                <w:numId w:val="20"/>
              </w:numPr>
              <w:rPr>
                <w:rFonts w:ascii="Arial" w:hAnsi="Arial" w:cs="Arial"/>
              </w:rPr>
            </w:pPr>
            <w:r w:rsidRPr="00AD2B5E">
              <w:rPr>
                <w:rStyle w:val="Strong"/>
                <w:rFonts w:ascii="Arial" w:hAnsi="Arial" w:cs="Arial"/>
                <w:b w:val="0"/>
              </w:rPr>
              <w:t>Collaboration and Accountability:</w:t>
            </w:r>
            <w:r w:rsidRPr="00AD2B5E">
              <w:rPr>
                <w:rFonts w:ascii="Arial" w:hAnsi="Arial" w:cs="Arial"/>
              </w:rPr>
              <w:t xml:space="preserve"> Staff at all levels share responsibility for disadvantaged pupils’ outcomes through clear monitoring and evaluation processes.</w:t>
            </w:r>
          </w:p>
          <w:p w:rsidRPr="00AD2B5E" w:rsidR="00AD2B5E" w:rsidP="00AD2B5E" w:rsidRDefault="00AD2B5E" w14:paraId="2A7D54E9" w14:textId="09B45901">
            <w:pPr>
              <w:pStyle w:val="NormalWeb"/>
              <w:numPr>
                <w:ilvl w:val="0"/>
                <w:numId w:val="20"/>
              </w:numPr>
              <w:rPr>
                <w:rFonts w:ascii="Arial" w:hAnsi="Arial" w:cs="Arial"/>
              </w:rPr>
            </w:pPr>
            <w:r w:rsidRPr="00AD2B5E">
              <w:rPr>
                <w:rStyle w:val="Strong"/>
                <w:rFonts w:ascii="Arial" w:hAnsi="Arial" w:cs="Arial"/>
                <w:b w:val="0"/>
              </w:rPr>
              <w:t>Sustainability:</w:t>
            </w:r>
            <w:r w:rsidRPr="00AD2B5E">
              <w:rPr>
                <w:rFonts w:ascii="Arial" w:hAnsi="Arial" w:cs="Arial"/>
              </w:rPr>
              <w:t xml:space="preserve"> Investment in staff expertise and family partnerships ensures improvements are embedded and long-lasting.</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Pr="007766FA" w:rsidR="00E66558" w:rsidTr="00CA4421" w14:paraId="2A7D54EF" w14:textId="77777777">
        <w:tc>
          <w:tcPr>
            <w:tcW w:w="1477"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7766FA" w:rsidR="00E66558" w:rsidP="00C31636" w:rsidRDefault="009D71E8" w14:paraId="2A7D54ED" w14:textId="77777777">
            <w:pPr>
              <w:pStyle w:val="TableHeader"/>
              <w:ind w:left="0" w:right="0"/>
              <w:jc w:val="left"/>
            </w:pPr>
            <w:r w:rsidRPr="007766FA">
              <w:t>Challenge number</w:t>
            </w:r>
          </w:p>
        </w:tc>
        <w:tc>
          <w:tcPr>
            <w:tcW w:w="8009"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7766FA" w:rsidR="00E66558" w:rsidP="00C31636" w:rsidRDefault="009D71E8" w14:paraId="2A7D54EE" w14:textId="77777777">
            <w:pPr>
              <w:pStyle w:val="TableHeader"/>
              <w:ind w:left="0" w:right="0"/>
              <w:jc w:val="left"/>
            </w:pPr>
            <w:r w:rsidRPr="007766FA">
              <w:t xml:space="preserve">Detail of challenge </w:t>
            </w:r>
          </w:p>
        </w:tc>
      </w:tr>
      <w:tr w:rsidRPr="007766FA" w:rsidR="00E66558" w14:paraId="2A7D54F2"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9D71E8" w14:paraId="2A7D54F0" w14:textId="77777777">
            <w:pPr>
              <w:pStyle w:val="TableRow"/>
              <w:ind w:left="0" w:right="0"/>
            </w:pPr>
            <w:r w:rsidRPr="007766FA">
              <w:t>1</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8202CE" w:rsidRDefault="008202CE" w14:paraId="2A7D54F1" w14:textId="5B358632">
            <w:pPr>
              <w:pStyle w:val="TableRowCentered"/>
              <w:ind w:left="0" w:right="0"/>
              <w:jc w:val="left"/>
              <w:rPr>
                <w:szCs w:val="24"/>
              </w:rPr>
            </w:pPr>
            <w:r w:rsidRPr="007766FA">
              <w:rPr>
                <w:rStyle w:val="Strong"/>
                <w:b w:val="0"/>
                <w:szCs w:val="24"/>
              </w:rPr>
              <w:t>Complex and Overlapping Needs</w:t>
            </w:r>
            <w:r w:rsidRPr="007766FA">
              <w:rPr>
                <w:szCs w:val="24"/>
              </w:rPr>
              <w:br/>
            </w:r>
            <w:r w:rsidRPr="007766FA">
              <w:rPr>
                <w:szCs w:val="24"/>
              </w:rPr>
              <w:t>Many of our disadvantaged pupils present with multiple and complex learning profiles, often linked to their primary SEND. This can make sustained progress more variable and require high levels of personalised intervention, communication support, and therapeutic provision.</w:t>
            </w:r>
          </w:p>
        </w:tc>
      </w:tr>
      <w:tr w:rsidRPr="007766FA" w:rsidR="00E66558" w14:paraId="2A7D54F5"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9D71E8" w14:paraId="2A7D54F3" w14:textId="77777777">
            <w:pPr>
              <w:pStyle w:val="TableRow"/>
              <w:ind w:left="0" w:right="0"/>
            </w:pPr>
            <w:r w:rsidRPr="007766FA">
              <w:t>2</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8202CE" w14:paraId="2A7D54F4" w14:textId="3F07DEFD">
            <w:pPr>
              <w:pStyle w:val="TableRowCentered"/>
              <w:ind w:left="0" w:right="0"/>
              <w:jc w:val="left"/>
              <w:rPr>
                <w:szCs w:val="24"/>
              </w:rPr>
            </w:pPr>
            <w:r w:rsidRPr="007766FA">
              <w:rPr>
                <w:rStyle w:val="Strong"/>
                <w:b w:val="0"/>
                <w:szCs w:val="24"/>
              </w:rPr>
              <w:t>Gaps in Early Development and Foundational Skills</w:t>
            </w:r>
            <w:r w:rsidRPr="007766FA">
              <w:rPr>
                <w:szCs w:val="24"/>
              </w:rPr>
              <w:br/>
            </w:r>
            <w:r w:rsidRPr="007766FA">
              <w:rPr>
                <w:szCs w:val="24"/>
              </w:rPr>
              <w:t xml:space="preserve">A significant number of disadvantaged pupils enter </w:t>
            </w:r>
            <w:r w:rsidRPr="007766FA">
              <w:rPr>
                <w:rStyle w:val="Strong"/>
                <w:b w:val="0"/>
                <w:szCs w:val="24"/>
              </w:rPr>
              <w:t>EYFS</w:t>
            </w:r>
            <w:r w:rsidRPr="007766FA">
              <w:rPr>
                <w:szCs w:val="24"/>
              </w:rPr>
              <w:t xml:space="preserve"> with lower starting points, particularly in </w:t>
            </w:r>
            <w:r w:rsidRPr="007766FA">
              <w:rPr>
                <w:rStyle w:val="Strong"/>
                <w:b w:val="0"/>
                <w:szCs w:val="24"/>
              </w:rPr>
              <w:t>mathematical understanding</w:t>
            </w:r>
            <w:r w:rsidRPr="007766FA">
              <w:rPr>
                <w:b/>
                <w:szCs w:val="24"/>
              </w:rPr>
              <w:t xml:space="preserve">, </w:t>
            </w:r>
            <w:r w:rsidRPr="007766FA">
              <w:rPr>
                <w:rStyle w:val="Strong"/>
                <w:b w:val="0"/>
                <w:szCs w:val="24"/>
              </w:rPr>
              <w:t>physical development</w:t>
            </w:r>
            <w:r w:rsidRPr="007766FA">
              <w:rPr>
                <w:b/>
                <w:szCs w:val="24"/>
              </w:rPr>
              <w:t>,</w:t>
            </w:r>
            <w:r w:rsidRPr="007766FA">
              <w:rPr>
                <w:szCs w:val="24"/>
              </w:rPr>
              <w:t xml:space="preserve"> and </w:t>
            </w:r>
            <w:r w:rsidRPr="007766FA">
              <w:rPr>
                <w:rStyle w:val="Strong"/>
                <w:b w:val="0"/>
                <w:szCs w:val="24"/>
              </w:rPr>
              <w:t>communication skills</w:t>
            </w:r>
            <w:r w:rsidRPr="007766FA">
              <w:rPr>
                <w:szCs w:val="24"/>
              </w:rPr>
              <w:t>. These gaps can persist and impact on early reading, writing, and numeracy development unless addressed through highly targeted support.</w:t>
            </w:r>
          </w:p>
        </w:tc>
      </w:tr>
      <w:tr w:rsidRPr="007766FA" w:rsidR="00E66558" w14:paraId="2A7D54F8"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9D71E8" w14:paraId="2A7D54F6" w14:textId="77777777">
            <w:pPr>
              <w:pStyle w:val="TableRow"/>
              <w:ind w:left="0" w:right="0"/>
            </w:pPr>
            <w:r w:rsidRPr="007766FA">
              <w:t>3</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8202CE" w14:paraId="2A7D54F7" w14:textId="72FBB171">
            <w:pPr>
              <w:pStyle w:val="TableRowCentered"/>
              <w:ind w:left="0" w:right="0"/>
              <w:jc w:val="left"/>
              <w:rPr>
                <w:szCs w:val="24"/>
              </w:rPr>
            </w:pPr>
            <w:r w:rsidRPr="007766FA">
              <w:rPr>
                <w:rStyle w:val="Strong"/>
                <w:b w:val="0"/>
                <w:szCs w:val="24"/>
              </w:rPr>
              <w:t>Variability in Reading, Writing, and Core Subject Progress (KS2–KS3)</w:t>
            </w:r>
            <w:r w:rsidRPr="007766FA">
              <w:rPr>
                <w:szCs w:val="24"/>
              </w:rPr>
              <w:br/>
            </w:r>
            <w:r w:rsidRPr="007766FA">
              <w:rPr>
                <w:szCs w:val="24"/>
              </w:rPr>
              <w:t xml:space="preserve">Despite strong overall progress, there remain areas where disadvantaged pupils achieve below peers — notably in </w:t>
            </w:r>
            <w:r w:rsidRPr="007766FA">
              <w:rPr>
                <w:rStyle w:val="Strong"/>
                <w:b w:val="0"/>
                <w:szCs w:val="24"/>
              </w:rPr>
              <w:t>KS2 reading, writing, statistics, and science</w:t>
            </w:r>
            <w:r w:rsidRPr="007766FA">
              <w:rPr>
                <w:b/>
                <w:szCs w:val="24"/>
              </w:rPr>
              <w:t>,</w:t>
            </w:r>
            <w:r w:rsidRPr="007766FA">
              <w:rPr>
                <w:szCs w:val="24"/>
              </w:rPr>
              <w:t xml:space="preserve"> and </w:t>
            </w:r>
            <w:r w:rsidRPr="007766FA">
              <w:rPr>
                <w:rStyle w:val="Strong"/>
                <w:b w:val="0"/>
                <w:szCs w:val="24"/>
              </w:rPr>
              <w:t>KS3 science and computing</w:t>
            </w:r>
            <w:r w:rsidRPr="007766FA">
              <w:rPr>
                <w:b/>
                <w:szCs w:val="24"/>
              </w:rPr>
              <w:t>.</w:t>
            </w:r>
            <w:r w:rsidRPr="007766FA">
              <w:rPr>
                <w:szCs w:val="24"/>
              </w:rPr>
              <w:t xml:space="preserve"> Difficulties in literacy, comprehension, and vocabulary acquisition can hinder access to wider curriculum content.</w:t>
            </w:r>
          </w:p>
        </w:tc>
      </w:tr>
      <w:tr w:rsidRPr="007766FA" w:rsidR="00E66558" w14:paraId="2A7D54FB"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9D71E8" w14:paraId="2A7D54F9" w14:textId="77777777">
            <w:pPr>
              <w:pStyle w:val="TableRow"/>
              <w:ind w:left="0" w:right="0"/>
            </w:pPr>
            <w:r w:rsidRPr="007766FA">
              <w:t>4</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8202CE" w14:paraId="2A7D54FA" w14:textId="1B0CEE86">
            <w:pPr>
              <w:pStyle w:val="TableRowCentered"/>
              <w:ind w:left="0" w:right="0"/>
              <w:jc w:val="left"/>
              <w:rPr>
                <w:iCs/>
                <w:szCs w:val="24"/>
              </w:rPr>
            </w:pPr>
            <w:r w:rsidRPr="007766FA">
              <w:rPr>
                <w:rStyle w:val="Strong"/>
                <w:b w:val="0"/>
                <w:szCs w:val="24"/>
              </w:rPr>
              <w:t>Physical Health, Mental Health, and Emotional Regulation</w:t>
            </w:r>
            <w:r w:rsidRPr="007766FA">
              <w:rPr>
                <w:szCs w:val="24"/>
              </w:rPr>
              <w:br/>
            </w:r>
            <w:r w:rsidRPr="007766FA">
              <w:rPr>
                <w:szCs w:val="24"/>
              </w:rPr>
              <w:t xml:space="preserve">A number of disadvantaged pupils face challenges linked to </w:t>
            </w:r>
            <w:r w:rsidRPr="007766FA">
              <w:rPr>
                <w:rStyle w:val="Strong"/>
                <w:b w:val="0"/>
                <w:szCs w:val="24"/>
              </w:rPr>
              <w:t>physical well-being</w:t>
            </w:r>
            <w:r w:rsidRPr="007766FA">
              <w:rPr>
                <w:b/>
                <w:szCs w:val="24"/>
              </w:rPr>
              <w:t xml:space="preserve"> </w:t>
            </w:r>
            <w:r w:rsidRPr="007766FA">
              <w:rPr>
                <w:szCs w:val="24"/>
              </w:rPr>
              <w:t xml:space="preserve">and </w:t>
            </w:r>
            <w:r w:rsidRPr="007766FA">
              <w:rPr>
                <w:rStyle w:val="Strong"/>
                <w:b w:val="0"/>
                <w:szCs w:val="24"/>
              </w:rPr>
              <w:t>mental health</w:t>
            </w:r>
            <w:r w:rsidRPr="007766FA">
              <w:rPr>
                <w:szCs w:val="24"/>
              </w:rPr>
              <w:t>, which can affect concentration, engagement, and resilience. Increased complexity of need has also placed additional pressure on families, making pastoral and therapeutic support a crucial component of learning success.</w:t>
            </w:r>
          </w:p>
        </w:tc>
      </w:tr>
      <w:tr w:rsidRPr="007766FA" w:rsidR="00E66558" w14:paraId="2A7D54FE"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9D71E8" w14:paraId="2A7D54FC" w14:textId="77777777">
            <w:pPr>
              <w:pStyle w:val="TableRow"/>
              <w:ind w:left="0" w:right="0"/>
            </w:pPr>
            <w:bookmarkStart w:name="_Toc443397160" w:id="16"/>
            <w:r w:rsidRPr="007766FA">
              <w:t>5</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E66558" w:rsidP="00C31636" w:rsidRDefault="007766FA" w14:paraId="2A7D54FD" w14:textId="0F8BB593">
            <w:pPr>
              <w:pStyle w:val="TableRowCentered"/>
              <w:ind w:left="0" w:right="0"/>
              <w:jc w:val="left"/>
              <w:rPr>
                <w:iCs/>
                <w:szCs w:val="24"/>
              </w:rPr>
            </w:pPr>
            <w:r w:rsidRPr="007766FA">
              <w:rPr>
                <w:rStyle w:val="Strong"/>
                <w:b w:val="0"/>
                <w:szCs w:val="24"/>
              </w:rPr>
              <w:t>Family Capacity and Well-Being</w:t>
            </w:r>
            <w:r w:rsidRPr="007766FA">
              <w:rPr>
                <w:szCs w:val="24"/>
              </w:rPr>
              <w:br/>
            </w:r>
            <w:r w:rsidRPr="007766FA">
              <w:rPr>
                <w:szCs w:val="24"/>
              </w:rPr>
              <w:t xml:space="preserve">Some families require sustained guidance and practical support from our </w:t>
            </w:r>
            <w:r w:rsidRPr="007766FA">
              <w:rPr>
                <w:rStyle w:val="Strong"/>
                <w:b w:val="0"/>
                <w:szCs w:val="24"/>
              </w:rPr>
              <w:t>Safeguarding and Family Support Team</w:t>
            </w:r>
            <w:r w:rsidRPr="007766FA">
              <w:rPr>
                <w:b/>
                <w:szCs w:val="24"/>
              </w:rPr>
              <w:t>.</w:t>
            </w:r>
            <w:r w:rsidRPr="007766FA">
              <w:rPr>
                <w:szCs w:val="24"/>
              </w:rPr>
              <w:t xml:space="preserve"> Barriers such as mental health concerns, limited access to external services, or socio-economic pressures can affect pupils’ readiness to learn and participation in enrichment opportunities.</w:t>
            </w:r>
          </w:p>
        </w:tc>
      </w:tr>
      <w:tr w:rsidRPr="007766FA" w:rsidR="007766FA" w14:paraId="0ECF0690"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2981570B" w14:textId="7AF02960">
            <w:pPr>
              <w:pStyle w:val="TableRow"/>
              <w:ind w:left="0" w:right="0"/>
            </w:pPr>
            <w:r w:rsidRPr="007766FA">
              <w:t>6</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61F4FE5C" w14:textId="66CC2DC9">
            <w:pPr>
              <w:pStyle w:val="TableRowCentered"/>
              <w:ind w:left="0" w:right="0"/>
              <w:jc w:val="left"/>
              <w:rPr>
                <w:rStyle w:val="Strong"/>
                <w:b w:val="0"/>
                <w:szCs w:val="24"/>
              </w:rPr>
            </w:pPr>
            <w:r w:rsidRPr="007766FA">
              <w:rPr>
                <w:rStyle w:val="Strong"/>
                <w:b w:val="0"/>
                <w:szCs w:val="24"/>
              </w:rPr>
              <w:t>Maintaining High Attendance and Engagement</w:t>
            </w:r>
            <w:r w:rsidRPr="007766FA">
              <w:rPr>
                <w:szCs w:val="24"/>
              </w:rPr>
              <w:br/>
            </w:r>
            <w:r w:rsidRPr="007766FA">
              <w:rPr>
                <w:szCs w:val="24"/>
              </w:rPr>
              <w:t>While attendance across school is above national averages, sustaining and further improving this for some disadvantaged pupils remains a priority. Complex medical needs, transport challenges, or family circumstances occasionally impact consistent attendance and punctuality.</w:t>
            </w:r>
          </w:p>
        </w:tc>
      </w:tr>
      <w:tr w:rsidRPr="007766FA" w:rsidR="007766FA" w14:paraId="26F2CEB0"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7CD2EC2C" w14:textId="4535D494">
            <w:pPr>
              <w:pStyle w:val="TableRow"/>
              <w:ind w:left="0" w:right="0"/>
            </w:pPr>
            <w:r w:rsidRPr="007766FA">
              <w:t>7</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42BB4FD7" w14:textId="4379D546">
            <w:pPr>
              <w:pStyle w:val="TableRowCentered"/>
              <w:ind w:left="0" w:right="0"/>
              <w:jc w:val="left"/>
              <w:rPr>
                <w:rStyle w:val="Strong"/>
                <w:b w:val="0"/>
                <w:szCs w:val="24"/>
              </w:rPr>
            </w:pPr>
            <w:r w:rsidRPr="007766FA">
              <w:rPr>
                <w:rStyle w:val="Strong"/>
                <w:b w:val="0"/>
                <w:szCs w:val="24"/>
              </w:rPr>
              <w:t>Limited Access to Wider Cultural and Enrichment Experiences</w:t>
            </w:r>
            <w:r w:rsidRPr="007766FA">
              <w:rPr>
                <w:szCs w:val="24"/>
              </w:rPr>
              <w:br/>
            </w:r>
            <w:r w:rsidRPr="007766FA">
              <w:rPr>
                <w:szCs w:val="24"/>
              </w:rPr>
              <w:t xml:space="preserve">Disadvantaged pupils may have fewer opportunities outside of school to access cultural, creative, and sporting activities. This can impact confidence, social development, and aspiration. Feedback from pupils highlights the value of </w:t>
            </w:r>
            <w:r w:rsidRPr="007766FA">
              <w:rPr>
                <w:rStyle w:val="Strong"/>
                <w:b w:val="0"/>
                <w:szCs w:val="24"/>
              </w:rPr>
              <w:t>enhancement opportunities</w:t>
            </w:r>
            <w:r w:rsidRPr="007766FA">
              <w:rPr>
                <w:szCs w:val="24"/>
              </w:rPr>
              <w:t xml:space="preserve"> (music, theatre, sport, trips), which we aim to expand further through targeted Pupil Premium funding.</w:t>
            </w:r>
          </w:p>
        </w:tc>
      </w:tr>
      <w:tr w:rsidRPr="007766FA" w:rsidR="007766FA" w14:paraId="58943580" w14:textId="77777777">
        <w:tc>
          <w:tcPr>
            <w:tcW w:w="147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0457B0B5" w14:textId="04BD6C40">
            <w:pPr>
              <w:pStyle w:val="TableRow"/>
              <w:ind w:left="0" w:right="0"/>
            </w:pPr>
            <w:r w:rsidRPr="007766FA">
              <w:t>8</w:t>
            </w:r>
          </w:p>
        </w:tc>
        <w:tc>
          <w:tcPr>
            <w:tcW w:w="8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766FA" w:rsidR="007766FA" w:rsidP="00C31636" w:rsidRDefault="007766FA" w14:paraId="3322C960" w14:textId="63CAB03D">
            <w:pPr>
              <w:pStyle w:val="TableRowCentered"/>
              <w:ind w:left="0" w:right="0"/>
              <w:jc w:val="left"/>
              <w:rPr>
                <w:rStyle w:val="Strong"/>
                <w:b w:val="0"/>
                <w:szCs w:val="24"/>
              </w:rPr>
            </w:pPr>
            <w:r w:rsidRPr="007766FA">
              <w:rPr>
                <w:rStyle w:val="Strong"/>
                <w:b w:val="0"/>
                <w:szCs w:val="24"/>
              </w:rPr>
              <w:t>Staff Training and Specialist Expertise</w:t>
            </w:r>
            <w:r w:rsidRPr="007766FA">
              <w:rPr>
                <w:szCs w:val="24"/>
              </w:rPr>
              <w:br/>
            </w:r>
            <w:r w:rsidRPr="007766FA">
              <w:rPr>
                <w:szCs w:val="24"/>
              </w:rPr>
              <w:t>As pupil complexity increases, so does the need for continuous professional development. Ensuring that all staff are confident in delivering targeted interventions, managing behaviour proactively, and supporting sensory and communication needs remains a key strategic focus.</w:t>
            </w:r>
          </w:p>
        </w:tc>
      </w:tr>
    </w:tbl>
    <w:p w:rsidR="00E66558" w:rsidRDefault="009D71E8" w14:paraId="2A7D54FF" w14:textId="77777777">
      <w:pPr>
        <w:pStyle w:val="Heading2"/>
        <w:spacing w:before="600"/>
      </w:pPr>
      <w:r>
        <w:t xml:space="preserve">Intended </w:t>
      </w:r>
      <w:r w:rsidRPr="00A968DA">
        <w:t>outcomes</w:t>
      </w:r>
      <w: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Pr="00EE30CE" w:rsidR="00E66558" w:rsidTr="00CA4421" w14:paraId="2A7D5503"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30CE" w:rsidR="00E66558" w:rsidP="00C31636" w:rsidRDefault="009D71E8" w14:paraId="2A7D5501" w14:textId="77777777">
            <w:pPr>
              <w:pStyle w:val="TableHeader"/>
              <w:ind w:left="0" w:right="0"/>
              <w:jc w:val="left"/>
              <w:rPr>
                <w:rFonts w:cs="Arial"/>
              </w:rPr>
            </w:pPr>
            <w:r w:rsidRPr="00EE30CE">
              <w:rPr>
                <w:rFonts w:cs="Arial"/>
              </w:rPr>
              <w:t>Intended outcome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30CE" w:rsidR="00E66558" w:rsidP="00C31636" w:rsidRDefault="009D71E8" w14:paraId="2A7D5502" w14:textId="77777777">
            <w:pPr>
              <w:pStyle w:val="TableHeader"/>
              <w:ind w:left="0" w:right="0"/>
              <w:jc w:val="left"/>
              <w:rPr>
                <w:rFonts w:cs="Arial"/>
              </w:rPr>
            </w:pPr>
            <w:r w:rsidRPr="00EE30CE">
              <w:rPr>
                <w:rFonts w:cs="Arial"/>
              </w:rPr>
              <w:t>Success criteria</w:t>
            </w:r>
          </w:p>
        </w:tc>
      </w:tr>
      <w:tr w:rsidRPr="00EE30CE" w:rsidR="00E66558" w14:paraId="2A7D5506"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66558" w:rsidP="00C31636" w:rsidRDefault="00C12A7B" w14:paraId="2551286A" w14:textId="77777777">
            <w:pPr>
              <w:pStyle w:val="TableRow"/>
              <w:ind w:left="0" w:right="0"/>
              <w:rPr>
                <w:rFonts w:cs="Arial"/>
              </w:rPr>
            </w:pPr>
            <w:r w:rsidRPr="00EE30CE">
              <w:rPr>
                <w:rFonts w:cs="Arial"/>
              </w:rPr>
              <w:t>Sustained High Levels of Attendance and Engagement</w:t>
            </w:r>
          </w:p>
          <w:p w:rsidRPr="00EE30CE" w:rsidR="00C12A7B" w:rsidP="00C31636" w:rsidRDefault="00C12A7B" w14:paraId="7CC29BDF" w14:textId="77777777">
            <w:pPr>
              <w:pStyle w:val="TableRow"/>
              <w:ind w:left="0" w:right="0"/>
              <w:rPr>
                <w:rStyle w:val="Strong"/>
                <w:rFonts w:cs="Arial"/>
                <w:b w:val="0"/>
              </w:rPr>
            </w:pPr>
          </w:p>
          <w:p w:rsidRPr="00EE30CE" w:rsidR="00C12A7B" w:rsidP="00C31636" w:rsidRDefault="00C12A7B" w14:paraId="2A7D5504" w14:textId="569A6933">
            <w:pPr>
              <w:pStyle w:val="TableRow"/>
              <w:ind w:left="0" w:right="0"/>
              <w:rPr>
                <w:rFonts w:cs="Arial"/>
              </w:rPr>
            </w:pPr>
            <w:r w:rsidRPr="00EE30CE">
              <w:rPr>
                <w:rStyle w:val="Strong"/>
                <w:rFonts w:cs="Arial"/>
                <w:b w:val="0"/>
              </w:rPr>
              <w:t>Aim:</w:t>
            </w:r>
            <w:r w:rsidRPr="00EE30CE">
              <w:rPr>
                <w:rFonts w:cs="Arial"/>
              </w:rPr>
              <w:br/>
            </w:r>
            <w:r w:rsidRPr="00EE30CE">
              <w:rPr>
                <w:rFonts w:cs="Arial"/>
              </w:rPr>
              <w:t>To maintain attendance above national averages for special schools and further reduce persistent absence among disadvantaged pupils.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C12A7B" w:rsidP="00C12A7B" w:rsidRDefault="00C12A7B" w14:paraId="7EC8ED47" w14:textId="77777777">
            <w:pPr>
              <w:pStyle w:val="ListParagraph"/>
              <w:numPr>
                <w:ilvl w:val="0"/>
                <w:numId w:val="21"/>
              </w:numPr>
              <w:suppressAutoHyphens w:val="0"/>
              <w:autoSpaceDN/>
              <w:spacing w:before="100" w:beforeAutospacing="1" w:after="100" w:afterAutospacing="1" w:line="240" w:lineRule="auto"/>
              <w:rPr>
                <w:rFonts w:cs="Arial"/>
                <w:color w:val="auto"/>
              </w:rPr>
            </w:pPr>
            <w:r w:rsidRPr="00EE30CE">
              <w:rPr>
                <w:rFonts w:cs="Arial"/>
                <w:color w:val="auto"/>
              </w:rPr>
              <w:t>Whole-school attendance remains above national SEND benchmarks.</w:t>
            </w:r>
          </w:p>
          <w:p w:rsidRPr="00EE30CE" w:rsidR="00C12A7B" w:rsidP="00C12A7B" w:rsidRDefault="00C12A7B" w14:paraId="0F89CCA1" w14:textId="52F24449">
            <w:pPr>
              <w:pStyle w:val="ListParagraph"/>
              <w:numPr>
                <w:ilvl w:val="0"/>
                <w:numId w:val="21"/>
              </w:numPr>
              <w:suppressAutoHyphens w:val="0"/>
              <w:autoSpaceDN/>
              <w:spacing w:before="100" w:beforeAutospacing="1" w:after="100" w:afterAutospacing="1" w:line="240" w:lineRule="auto"/>
              <w:rPr>
                <w:rFonts w:cs="Arial"/>
                <w:color w:val="auto"/>
              </w:rPr>
            </w:pPr>
            <w:r w:rsidRPr="00EE30CE">
              <w:rPr>
                <w:rFonts w:cs="Arial"/>
                <w:color w:val="auto"/>
              </w:rPr>
              <w:t>Gap between disadvantaged and non-disadvantaged attendance remains minimal or continues to narrow.</w:t>
            </w:r>
          </w:p>
          <w:p w:rsidRPr="00EE30CE" w:rsidR="00C12A7B" w:rsidP="00C12A7B" w:rsidRDefault="00C12A7B" w14:paraId="347C01DF" w14:textId="45A2EF63">
            <w:pPr>
              <w:pStyle w:val="ListParagraph"/>
              <w:numPr>
                <w:ilvl w:val="0"/>
                <w:numId w:val="21"/>
              </w:numPr>
              <w:suppressAutoHyphens w:val="0"/>
              <w:autoSpaceDN/>
              <w:spacing w:before="100" w:beforeAutospacing="1" w:after="100" w:afterAutospacing="1" w:line="240" w:lineRule="auto"/>
              <w:rPr>
                <w:rFonts w:cs="Arial"/>
                <w:color w:val="auto"/>
              </w:rPr>
            </w:pPr>
            <w:r w:rsidRPr="00EE30CE">
              <w:rPr>
                <w:rFonts w:cs="Arial"/>
                <w:color w:val="auto"/>
              </w:rPr>
              <w:t xml:space="preserve">Persistent absence for disadvantaged </w:t>
            </w:r>
            <w:r w:rsidRPr="00EE30CE" w:rsidR="00A0047D">
              <w:rPr>
                <w:rFonts w:cs="Arial"/>
                <w:color w:val="auto"/>
              </w:rPr>
              <w:t>pupil’s</w:t>
            </w:r>
            <w:r w:rsidRPr="00EE30CE">
              <w:rPr>
                <w:rFonts w:cs="Arial"/>
                <w:color w:val="auto"/>
              </w:rPr>
              <w:t xml:space="preserve"> decreases year on year.</w:t>
            </w:r>
          </w:p>
          <w:p w:rsidRPr="00EE30CE" w:rsidR="00E66558" w:rsidP="00C12A7B" w:rsidRDefault="00C12A7B" w14:paraId="2A7D5505" w14:textId="1185BA48">
            <w:pPr>
              <w:pStyle w:val="ListParagraph"/>
              <w:numPr>
                <w:ilvl w:val="0"/>
                <w:numId w:val="21"/>
              </w:numPr>
              <w:suppressAutoHyphens w:val="0"/>
              <w:autoSpaceDN/>
              <w:spacing w:before="100" w:beforeAutospacing="1" w:after="100" w:afterAutospacing="1" w:line="240" w:lineRule="auto"/>
              <w:rPr>
                <w:rFonts w:cs="Arial"/>
                <w:color w:val="auto"/>
              </w:rPr>
            </w:pPr>
            <w:r w:rsidRPr="00EE30CE">
              <w:rPr>
                <w:rFonts w:cs="Arial"/>
                <w:color w:val="auto"/>
              </w:rPr>
              <w:t>Qualitative evidence (pupil voice, parental feedback, staff reports) shows positive attitudes towards the “Be Here, Be Present, Be Successful” message.</w:t>
            </w:r>
          </w:p>
        </w:tc>
      </w:tr>
      <w:tr w:rsidRPr="00EE30CE" w:rsidR="00E66558" w14:paraId="2A7D5509"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C12A7B" w:rsidP="00C12A7B" w:rsidRDefault="00C12A7B" w14:paraId="3FDB4485" w14:textId="77777777">
            <w:pPr>
              <w:pStyle w:val="NormalWeb"/>
              <w:rPr>
                <w:rStyle w:val="Strong"/>
                <w:rFonts w:ascii="Arial" w:hAnsi="Arial" w:cs="Arial"/>
              </w:rPr>
            </w:pPr>
            <w:r w:rsidRPr="00EE30CE">
              <w:rPr>
                <w:rFonts w:ascii="Arial" w:hAnsi="Arial" w:cs="Arial"/>
              </w:rPr>
              <w:t>Accelerated Progress in Identified Curriculum Areas</w:t>
            </w:r>
          </w:p>
          <w:p w:rsidRPr="00EE30CE" w:rsidR="00E66558" w:rsidP="00C12A7B" w:rsidRDefault="00C12A7B" w14:paraId="2A7D5507" w14:textId="63B26A35">
            <w:pPr>
              <w:pStyle w:val="NormalWeb"/>
              <w:rPr>
                <w:rFonts w:ascii="Arial" w:hAnsi="Arial" w:cs="Arial"/>
                <w:bCs/>
              </w:rPr>
            </w:pPr>
            <w:r w:rsidRPr="00EE30CE">
              <w:rPr>
                <w:rStyle w:val="Strong"/>
                <w:rFonts w:ascii="Arial" w:hAnsi="Arial" w:cs="Arial"/>
                <w:b w:val="0"/>
              </w:rPr>
              <w:t>Aim:</w:t>
            </w:r>
            <w:r w:rsidRPr="00EE30CE">
              <w:rPr>
                <w:rFonts w:ascii="Arial" w:hAnsi="Arial" w:cs="Arial"/>
              </w:rPr>
              <w:br/>
            </w:r>
            <w:r w:rsidRPr="00EE30CE">
              <w:rPr>
                <w:rFonts w:ascii="Arial" w:hAnsi="Arial" w:cs="Arial"/>
              </w:rPr>
              <w:t xml:space="preserve">To ensure that disadvantaged pupils make strong or sustained progress from their starting points across all pathways, with accelerated improvement in priority areas: </w:t>
            </w:r>
            <w:r w:rsidRPr="00EE30CE">
              <w:rPr>
                <w:rStyle w:val="Strong"/>
                <w:rFonts w:ascii="Arial" w:hAnsi="Arial" w:cs="Arial"/>
                <w:b w:val="0"/>
              </w:rPr>
              <w:t>EYFS Maths and Physical Development</w:t>
            </w:r>
            <w:r w:rsidRPr="00EE30CE">
              <w:rPr>
                <w:rFonts w:ascii="Arial" w:hAnsi="Arial" w:cs="Arial"/>
                <w:b/>
              </w:rPr>
              <w:t xml:space="preserve">, </w:t>
            </w:r>
            <w:r w:rsidRPr="00EE30CE">
              <w:rPr>
                <w:rStyle w:val="Strong"/>
                <w:rFonts w:ascii="Arial" w:hAnsi="Arial" w:cs="Arial"/>
                <w:b w:val="0"/>
              </w:rPr>
              <w:t>KS2 Reading, Writing, Statistics, Science</w:t>
            </w:r>
            <w:r w:rsidRPr="00EE30CE">
              <w:rPr>
                <w:rFonts w:ascii="Arial" w:hAnsi="Arial" w:cs="Arial"/>
              </w:rPr>
              <w:t>, and</w:t>
            </w:r>
            <w:r w:rsidRPr="00EE30CE">
              <w:rPr>
                <w:rFonts w:ascii="Arial" w:hAnsi="Arial" w:cs="Arial"/>
                <w:b/>
              </w:rPr>
              <w:t xml:space="preserve"> </w:t>
            </w:r>
            <w:r w:rsidRPr="00EE30CE">
              <w:rPr>
                <w:rStyle w:val="Strong"/>
                <w:rFonts w:ascii="Arial" w:hAnsi="Arial" w:cs="Arial"/>
                <w:b w:val="0"/>
              </w:rPr>
              <w:t>KS3 Science, Computing, and Well-being (25-26, - Areas reviewed annually</w:t>
            </w:r>
            <w:r w:rsidRPr="00EE30CE">
              <w:rPr>
                <w:rFonts w:ascii="Arial" w:hAnsi="Arial" w:cs="Arial"/>
              </w:rPr>
              <w:t>.)</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C12A7B" w:rsidP="00C12A7B" w:rsidRDefault="00C12A7B" w14:paraId="3B163049" w14:textId="77777777">
            <w:pPr>
              <w:pStyle w:val="ListParagraph"/>
              <w:numPr>
                <w:ilvl w:val="0"/>
                <w:numId w:val="22"/>
              </w:numPr>
              <w:suppressAutoHyphens w:val="0"/>
              <w:autoSpaceDN/>
              <w:spacing w:before="100" w:beforeAutospacing="1" w:after="100" w:afterAutospacing="1" w:line="240" w:lineRule="auto"/>
              <w:rPr>
                <w:rFonts w:cs="Arial"/>
                <w:color w:val="auto"/>
              </w:rPr>
            </w:pPr>
            <w:r w:rsidRPr="00EE30CE">
              <w:rPr>
                <w:rFonts w:cs="Arial"/>
                <w:color w:val="auto"/>
              </w:rPr>
              <w:t>Over 80% of disadvantaged pupils achieve expected or better progress in identified curriculum areas.</w:t>
            </w:r>
          </w:p>
          <w:p w:rsidRPr="00EE30CE" w:rsidR="00C12A7B" w:rsidP="00C12A7B" w:rsidRDefault="00C12A7B" w14:paraId="69B35605" w14:textId="55F5359A">
            <w:pPr>
              <w:pStyle w:val="ListParagraph"/>
              <w:numPr>
                <w:ilvl w:val="0"/>
                <w:numId w:val="22"/>
              </w:numPr>
              <w:suppressAutoHyphens w:val="0"/>
              <w:autoSpaceDN/>
              <w:spacing w:before="100" w:beforeAutospacing="1" w:after="100" w:afterAutospacing="1" w:line="240" w:lineRule="auto"/>
              <w:rPr>
                <w:rFonts w:cs="Arial"/>
                <w:color w:val="auto"/>
              </w:rPr>
            </w:pPr>
            <w:r w:rsidRPr="00EE30CE">
              <w:rPr>
                <w:rFonts w:cs="Arial"/>
                <w:color w:val="auto"/>
              </w:rPr>
              <w:t>Internal assessment data shows improved attainment over time in targeted subjects.</w:t>
            </w:r>
          </w:p>
          <w:p w:rsidRPr="00EE30CE" w:rsidR="00C12A7B" w:rsidP="00C12A7B" w:rsidRDefault="00C12A7B" w14:paraId="1FF7F122" w14:textId="3C784971">
            <w:pPr>
              <w:pStyle w:val="ListParagraph"/>
              <w:numPr>
                <w:ilvl w:val="0"/>
                <w:numId w:val="22"/>
              </w:numPr>
              <w:suppressAutoHyphens w:val="0"/>
              <w:autoSpaceDN/>
              <w:spacing w:before="100" w:beforeAutospacing="1" w:after="100" w:afterAutospacing="1" w:line="240" w:lineRule="auto"/>
              <w:rPr>
                <w:rFonts w:cs="Arial"/>
                <w:color w:val="auto"/>
              </w:rPr>
            </w:pPr>
            <w:r w:rsidRPr="00EE30CE">
              <w:rPr>
                <w:rFonts w:cs="Arial"/>
                <w:color w:val="auto"/>
              </w:rPr>
              <w:t>Moderation and pupil progress reviews demonstrate narrowing of gaps between disadvantaged and non-disadvantaged pupils.</w:t>
            </w:r>
          </w:p>
          <w:p w:rsidRPr="00947B12" w:rsidR="00E66558" w:rsidP="00947B12" w:rsidRDefault="00C12A7B" w14:paraId="2A7D5508" w14:textId="03F4B0E6">
            <w:pPr>
              <w:pStyle w:val="ListParagraph"/>
              <w:numPr>
                <w:ilvl w:val="0"/>
                <w:numId w:val="22"/>
              </w:numPr>
              <w:suppressAutoHyphens w:val="0"/>
              <w:autoSpaceDN/>
              <w:spacing w:before="100" w:beforeAutospacing="1" w:after="100" w:afterAutospacing="1" w:line="240" w:lineRule="auto"/>
              <w:rPr>
                <w:rFonts w:cs="Arial"/>
                <w:color w:val="auto"/>
              </w:rPr>
            </w:pPr>
            <w:r w:rsidRPr="00EE30CE">
              <w:rPr>
                <w:rFonts w:cs="Arial"/>
                <w:color w:val="auto"/>
              </w:rPr>
              <w:t>Increased confidence and engagement observed through pupil voice and classroom learning walks.</w:t>
            </w:r>
          </w:p>
        </w:tc>
      </w:tr>
      <w:tr w:rsidRPr="00EE30CE" w:rsidR="00E66558" w14:paraId="2A7D550C"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66558" w:rsidP="00C31636" w:rsidRDefault="00C12A7B" w14:paraId="3E15BCF6" w14:textId="77777777">
            <w:pPr>
              <w:pStyle w:val="TableRow"/>
              <w:ind w:left="0" w:right="0"/>
              <w:rPr>
                <w:rFonts w:cs="Arial"/>
              </w:rPr>
            </w:pPr>
            <w:r w:rsidRPr="00EE30CE">
              <w:rPr>
                <w:rFonts w:cs="Arial"/>
              </w:rPr>
              <w:t>Improved Physical and Mental Health and Well-Being</w:t>
            </w:r>
          </w:p>
          <w:p w:rsidRPr="00EE30CE" w:rsidR="00C12A7B" w:rsidP="00C31636" w:rsidRDefault="00C12A7B" w14:paraId="2A7D550A" w14:textId="79A88AF9">
            <w:pPr>
              <w:pStyle w:val="TableRow"/>
              <w:ind w:left="0" w:right="0"/>
              <w:rPr>
                <w:rFonts w:cs="Arial"/>
                <w:sz w:val="22"/>
                <w:szCs w:val="22"/>
              </w:rPr>
            </w:pPr>
            <w:r w:rsidRPr="00EE30CE">
              <w:rPr>
                <w:rStyle w:val="Strong"/>
                <w:rFonts w:cs="Arial"/>
              </w:rPr>
              <w:t>Aim:</w:t>
            </w:r>
            <w:r w:rsidRPr="00EE30CE">
              <w:rPr>
                <w:rFonts w:cs="Arial"/>
              </w:rPr>
              <w:br/>
            </w:r>
            <w:r w:rsidRPr="00EE30CE">
              <w:rPr>
                <w:rFonts w:cs="Arial"/>
              </w:rPr>
              <w:t>To strengthen pupils’ physical health, self-regulation, and emotional resilience through curriculum, enrichment, and therapeutic support.</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C12A7B" w:rsidP="00C12A7B" w:rsidRDefault="00C12A7B" w14:paraId="0AA44DD7" w14:textId="77777777">
            <w:pPr>
              <w:pStyle w:val="NormalWeb"/>
              <w:numPr>
                <w:ilvl w:val="0"/>
                <w:numId w:val="24"/>
              </w:numPr>
              <w:rPr>
                <w:rFonts w:ascii="Arial" w:hAnsi="Arial" w:cs="Arial"/>
              </w:rPr>
            </w:pPr>
            <w:r w:rsidRPr="00EE30CE">
              <w:rPr>
                <w:rFonts w:ascii="Arial" w:hAnsi="Arial" w:cs="Arial"/>
              </w:rPr>
              <w:t>Improvement in pupils’ well-being as measured through observation, well-being check-ins, and pastoral tracking tools.</w:t>
            </w:r>
          </w:p>
          <w:p w:rsidRPr="00EE30CE" w:rsidR="00C12A7B" w:rsidP="00C12A7B" w:rsidRDefault="00C12A7B" w14:paraId="5C4ADE23" w14:textId="77777777">
            <w:pPr>
              <w:pStyle w:val="NormalWeb"/>
              <w:numPr>
                <w:ilvl w:val="0"/>
                <w:numId w:val="24"/>
              </w:numPr>
              <w:rPr>
                <w:rFonts w:ascii="Arial" w:hAnsi="Arial" w:cs="Arial"/>
              </w:rPr>
            </w:pPr>
            <w:r w:rsidRPr="00EE30CE">
              <w:rPr>
                <w:rFonts w:ascii="Arial" w:hAnsi="Arial" w:cs="Arial"/>
              </w:rPr>
              <w:t>Increased participation in physical activity sessions, including PE and Warrington Wolves provision.</w:t>
            </w:r>
          </w:p>
          <w:p w:rsidRPr="00EE30CE" w:rsidR="00C12A7B" w:rsidP="00C12A7B" w:rsidRDefault="00C12A7B" w14:paraId="3F38C4EC" w14:textId="77777777">
            <w:pPr>
              <w:pStyle w:val="NormalWeb"/>
              <w:numPr>
                <w:ilvl w:val="0"/>
                <w:numId w:val="24"/>
              </w:numPr>
              <w:rPr>
                <w:rFonts w:ascii="Arial" w:hAnsi="Arial" w:cs="Arial"/>
              </w:rPr>
            </w:pPr>
            <w:r w:rsidRPr="00EE30CE">
              <w:rPr>
                <w:rFonts w:ascii="Arial" w:hAnsi="Arial" w:cs="Arial"/>
              </w:rPr>
              <w:t>Reduction in behaviour incidents requiring formal intervention; continued low exclusion rates (zero or minimal days).</w:t>
            </w:r>
          </w:p>
          <w:p w:rsidRPr="00EE30CE" w:rsidR="00E66558" w:rsidP="00C12A7B" w:rsidRDefault="00C12A7B" w14:paraId="2A7D550B" w14:textId="0467105E">
            <w:pPr>
              <w:pStyle w:val="NormalWeb"/>
              <w:numPr>
                <w:ilvl w:val="0"/>
                <w:numId w:val="24"/>
              </w:numPr>
              <w:rPr>
                <w:rFonts w:ascii="Arial" w:hAnsi="Arial" w:cs="Arial"/>
              </w:rPr>
            </w:pPr>
            <w:r w:rsidRPr="00EE30CE">
              <w:rPr>
                <w:rFonts w:ascii="Arial" w:hAnsi="Arial" w:cs="Arial"/>
              </w:rPr>
              <w:t>Pupil and staff surveys indicate improved readiness to learn and confidence in emotional regulation.</w:t>
            </w:r>
          </w:p>
        </w:tc>
      </w:tr>
      <w:tr w:rsidRPr="00EE30CE" w:rsidR="00E66558" w14:paraId="2A7D550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66558" w:rsidP="00C31636" w:rsidRDefault="00F72248" w14:paraId="2E83AFF6" w14:textId="77777777">
            <w:pPr>
              <w:pStyle w:val="TableRow"/>
              <w:ind w:left="0" w:right="0"/>
              <w:rPr>
                <w:rFonts w:cs="Arial"/>
              </w:rPr>
            </w:pPr>
            <w:r w:rsidRPr="00EE30CE">
              <w:rPr>
                <w:rFonts w:cs="Arial"/>
              </w:rPr>
              <w:t>Increased Access to and Impact of Enrichment and Enhancement Opportunities</w:t>
            </w:r>
          </w:p>
          <w:p w:rsidRPr="00EE30CE" w:rsidR="00F72248" w:rsidP="00C31636" w:rsidRDefault="00F72248" w14:paraId="2A7D550D" w14:textId="02634B72">
            <w:pPr>
              <w:pStyle w:val="TableRow"/>
              <w:ind w:left="0" w:right="0"/>
              <w:rPr>
                <w:rFonts w:cs="Arial"/>
                <w:sz w:val="22"/>
                <w:szCs w:val="22"/>
              </w:rPr>
            </w:pPr>
            <w:r w:rsidRPr="00EE30CE">
              <w:rPr>
                <w:rStyle w:val="Strong"/>
                <w:rFonts w:cs="Arial"/>
              </w:rPr>
              <w:t>Aim:</w:t>
            </w:r>
            <w:r w:rsidRPr="00EE30CE">
              <w:rPr>
                <w:rFonts w:cs="Arial"/>
              </w:rPr>
              <w:br/>
            </w:r>
            <w:r w:rsidRPr="00EE30CE">
              <w:rPr>
                <w:rFonts w:cs="Arial"/>
              </w:rPr>
              <w:t>To expand cultural capital and engagement by providing high-quality enrichment, enhancement, and community-based learning experiences that extend beyond the classroom.</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F72248" w:rsidP="00EE30CE" w:rsidRDefault="00F72248" w14:paraId="0ADA992D" w14:textId="7B00F9C1">
            <w:pPr>
              <w:pStyle w:val="ListParagraph"/>
              <w:numPr>
                <w:ilvl w:val="0"/>
                <w:numId w:val="25"/>
              </w:numPr>
              <w:suppressAutoHyphens w:val="0"/>
              <w:autoSpaceDN/>
              <w:spacing w:before="100" w:beforeAutospacing="1" w:after="100" w:afterAutospacing="1" w:line="240" w:lineRule="auto"/>
              <w:rPr>
                <w:rFonts w:cs="Arial"/>
                <w:color w:val="auto"/>
              </w:rPr>
            </w:pPr>
            <w:r w:rsidRPr="00EE30CE">
              <w:rPr>
                <w:rFonts w:cs="Arial"/>
                <w:color w:val="auto"/>
              </w:rPr>
              <w:t>Increased number and variety of enrichment activities available to disadvantaged pupils.</w:t>
            </w:r>
          </w:p>
          <w:p w:rsidRPr="00EE30CE" w:rsidR="00F72248" w:rsidP="00EE30CE" w:rsidRDefault="00F72248" w14:paraId="7F32FBE1" w14:textId="33CA82E0">
            <w:pPr>
              <w:pStyle w:val="ListParagraph"/>
              <w:numPr>
                <w:ilvl w:val="0"/>
                <w:numId w:val="25"/>
              </w:numPr>
              <w:suppressAutoHyphens w:val="0"/>
              <w:autoSpaceDN/>
              <w:spacing w:before="100" w:beforeAutospacing="1" w:after="100" w:afterAutospacing="1" w:line="240" w:lineRule="auto"/>
              <w:rPr>
                <w:rFonts w:cs="Arial"/>
                <w:color w:val="auto"/>
              </w:rPr>
            </w:pPr>
            <w:r w:rsidRPr="00EE30CE">
              <w:rPr>
                <w:rFonts w:cs="Arial"/>
                <w:color w:val="auto"/>
              </w:rPr>
              <w:t>Participation tracking shows equitable access and engagement across all cohorts.</w:t>
            </w:r>
          </w:p>
          <w:p w:rsidRPr="00EE30CE" w:rsidR="00F72248" w:rsidP="00EE30CE" w:rsidRDefault="00F72248" w14:paraId="61F5F134" w14:textId="02267619">
            <w:pPr>
              <w:pStyle w:val="ListParagraph"/>
              <w:numPr>
                <w:ilvl w:val="0"/>
                <w:numId w:val="25"/>
              </w:numPr>
              <w:suppressAutoHyphens w:val="0"/>
              <w:autoSpaceDN/>
              <w:spacing w:before="100" w:beforeAutospacing="1" w:after="100" w:afterAutospacing="1" w:line="240" w:lineRule="auto"/>
              <w:rPr>
                <w:rFonts w:cs="Arial"/>
                <w:color w:val="auto"/>
              </w:rPr>
            </w:pPr>
            <w:r w:rsidRPr="00EE30CE">
              <w:rPr>
                <w:rFonts w:cs="Arial"/>
                <w:color w:val="auto"/>
              </w:rPr>
              <w:t>Pupil feedback evidences enjoyment, improved social skills, and aspiration linked to enrichment experiences.</w:t>
            </w:r>
          </w:p>
          <w:p w:rsidRPr="00EE30CE" w:rsidR="00E66558" w:rsidP="00EE30CE" w:rsidRDefault="00F72248" w14:paraId="2A7D550E" w14:textId="1599EE73">
            <w:pPr>
              <w:pStyle w:val="ListParagraph"/>
              <w:numPr>
                <w:ilvl w:val="0"/>
                <w:numId w:val="25"/>
              </w:numPr>
              <w:suppressAutoHyphens w:val="0"/>
              <w:autoSpaceDN/>
              <w:spacing w:before="100" w:beforeAutospacing="1" w:after="100" w:afterAutospacing="1" w:line="240" w:lineRule="auto"/>
              <w:rPr>
                <w:rFonts w:cs="Arial"/>
                <w:color w:val="auto"/>
              </w:rPr>
            </w:pPr>
            <w:r w:rsidRPr="00EE30CE">
              <w:rPr>
                <w:rFonts w:cs="Arial"/>
                <w:color w:val="auto"/>
              </w:rPr>
              <w:t>Staff feedback highlights the impact of enrichment activities on curriculum engagement and personal development.</w:t>
            </w:r>
          </w:p>
        </w:tc>
      </w:tr>
      <w:tr w:rsidRPr="00EE30CE" w:rsidR="00EE30CE" w14:paraId="6FCD6DE5"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E30CE" w:rsidP="00C31636" w:rsidRDefault="00EE30CE" w14:paraId="203C6292" w14:textId="77777777">
            <w:pPr>
              <w:pStyle w:val="TableRow"/>
              <w:ind w:left="0" w:right="0"/>
              <w:rPr>
                <w:rFonts w:cs="Arial"/>
              </w:rPr>
            </w:pPr>
            <w:r w:rsidRPr="00EE30CE">
              <w:rPr>
                <w:rFonts w:cs="Arial"/>
              </w:rPr>
              <w:t>Strengthened Family Engagement and Support</w:t>
            </w:r>
          </w:p>
          <w:p w:rsidRPr="00EE30CE" w:rsidR="00EE30CE" w:rsidP="00C31636" w:rsidRDefault="00EE30CE" w14:paraId="5777A2FF" w14:textId="716E640D">
            <w:pPr>
              <w:pStyle w:val="TableRow"/>
              <w:ind w:left="0" w:right="0"/>
              <w:rPr>
                <w:rFonts w:cs="Arial"/>
              </w:rPr>
            </w:pPr>
            <w:r w:rsidRPr="00EE30CE">
              <w:rPr>
                <w:rStyle w:val="Strong"/>
                <w:rFonts w:cs="Arial"/>
              </w:rPr>
              <w:t>Aim:</w:t>
            </w:r>
            <w:r w:rsidRPr="00EE30CE">
              <w:rPr>
                <w:rFonts w:cs="Arial"/>
              </w:rPr>
              <w:br/>
            </w:r>
            <w:r w:rsidRPr="00EE30CE">
              <w:rPr>
                <w:rFonts w:cs="Arial"/>
              </w:rPr>
              <w:t>To enhance the capacity of families to support learning, well-being, and attendance through proactive engagement and targeted intervention.</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E30CE" w:rsidP="00EE30CE" w:rsidRDefault="00EE30CE" w14:paraId="7745D5C2" w14:textId="4251AF5B">
            <w:pPr>
              <w:pStyle w:val="ListParagraph"/>
              <w:numPr>
                <w:ilvl w:val="0"/>
                <w:numId w:val="26"/>
              </w:numPr>
              <w:suppressAutoHyphens w:val="0"/>
              <w:autoSpaceDN/>
              <w:spacing w:before="100" w:beforeAutospacing="1" w:after="100" w:afterAutospacing="1" w:line="240" w:lineRule="auto"/>
              <w:rPr>
                <w:rFonts w:cs="Arial"/>
                <w:color w:val="auto"/>
              </w:rPr>
            </w:pPr>
            <w:r w:rsidRPr="00EE30CE">
              <w:rPr>
                <w:rFonts w:cs="Arial"/>
                <w:color w:val="auto"/>
              </w:rPr>
              <w:t>Continued growth and impact of the Safeguarding and Family Support Team, including successful recruitment and retention.</w:t>
            </w:r>
          </w:p>
          <w:p w:rsidRPr="00EE30CE" w:rsidR="00EE30CE" w:rsidP="00EE30CE" w:rsidRDefault="00EE30CE" w14:paraId="4D266691" w14:textId="58D752B8">
            <w:pPr>
              <w:pStyle w:val="ListParagraph"/>
              <w:numPr>
                <w:ilvl w:val="0"/>
                <w:numId w:val="26"/>
              </w:numPr>
              <w:suppressAutoHyphens w:val="0"/>
              <w:autoSpaceDN/>
              <w:spacing w:before="100" w:beforeAutospacing="1" w:after="100" w:afterAutospacing="1" w:line="240" w:lineRule="auto"/>
              <w:rPr>
                <w:rFonts w:cs="Arial"/>
                <w:color w:val="auto"/>
              </w:rPr>
            </w:pPr>
            <w:r w:rsidRPr="00EE30CE">
              <w:rPr>
                <w:rFonts w:cs="Arial"/>
                <w:color w:val="auto"/>
              </w:rPr>
              <w:t>Increased parental participation in workshops, meetings, and training opportunities (including mental health and well-being).</w:t>
            </w:r>
          </w:p>
          <w:p w:rsidRPr="00EE30CE" w:rsidR="00EE30CE" w:rsidP="00EE30CE" w:rsidRDefault="00EE30CE" w14:paraId="23B4F2A5" w14:textId="5C8BAF15">
            <w:pPr>
              <w:pStyle w:val="ListParagraph"/>
              <w:numPr>
                <w:ilvl w:val="0"/>
                <w:numId w:val="26"/>
              </w:numPr>
              <w:suppressAutoHyphens w:val="0"/>
              <w:autoSpaceDN/>
              <w:spacing w:before="100" w:beforeAutospacing="1" w:after="100" w:afterAutospacing="1" w:line="240" w:lineRule="auto"/>
              <w:rPr>
                <w:rFonts w:cs="Arial"/>
                <w:color w:val="auto"/>
              </w:rPr>
            </w:pPr>
            <w:r w:rsidRPr="00EE30CE">
              <w:rPr>
                <w:rFonts w:cs="Arial"/>
                <w:color w:val="auto"/>
              </w:rPr>
              <w:t>Positive parent/carer survey outcomes reflecting improved communication and trust in school support.</w:t>
            </w:r>
          </w:p>
        </w:tc>
      </w:tr>
      <w:tr w:rsidRPr="00EE30CE" w:rsidR="00EE30CE" w14:paraId="34566064"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E30CE" w:rsidP="00C31636" w:rsidRDefault="00EE30CE" w14:paraId="42571148" w14:textId="77777777">
            <w:pPr>
              <w:pStyle w:val="TableRow"/>
              <w:ind w:left="0" w:right="0"/>
              <w:rPr>
                <w:rFonts w:cs="Arial"/>
              </w:rPr>
            </w:pPr>
            <w:r w:rsidRPr="00EE30CE">
              <w:rPr>
                <w:rFonts w:cs="Arial"/>
              </w:rPr>
              <w:t>Sustained High-Quality Teaching and Staff Development</w:t>
            </w:r>
          </w:p>
          <w:p w:rsidRPr="00EE30CE" w:rsidR="00EE30CE" w:rsidP="00C31636" w:rsidRDefault="00EE30CE" w14:paraId="08FBFBF6" w14:textId="37356580">
            <w:pPr>
              <w:pStyle w:val="TableRow"/>
              <w:ind w:left="0" w:right="0"/>
              <w:rPr>
                <w:rFonts w:cs="Arial"/>
              </w:rPr>
            </w:pPr>
            <w:r w:rsidRPr="00EE30CE">
              <w:rPr>
                <w:rStyle w:val="Strong"/>
                <w:rFonts w:cs="Arial"/>
              </w:rPr>
              <w:t>Aim:</w:t>
            </w:r>
            <w:r w:rsidRPr="00EE30CE">
              <w:rPr>
                <w:rFonts w:cs="Arial"/>
              </w:rPr>
              <w:br/>
            </w:r>
            <w:r w:rsidRPr="00EE30CE">
              <w:rPr>
                <w:rFonts w:cs="Arial"/>
              </w:rPr>
              <w:t>To ensure all staff have the skills, confidence, and specialist knowledge to meet the complex needs of disadvantaged learners and deliver consistently high-quality teaching.</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30CE" w:rsidR="00EE30CE" w:rsidP="00EE30CE" w:rsidRDefault="00EE30CE" w14:paraId="26BE99FF" w14:textId="117A1654">
            <w:pPr>
              <w:pStyle w:val="ListParagraph"/>
              <w:numPr>
                <w:ilvl w:val="0"/>
                <w:numId w:val="27"/>
              </w:numPr>
              <w:suppressAutoHyphens w:val="0"/>
              <w:autoSpaceDN/>
              <w:spacing w:before="100" w:beforeAutospacing="1" w:after="100" w:afterAutospacing="1" w:line="240" w:lineRule="auto"/>
              <w:rPr>
                <w:rFonts w:cs="Arial"/>
                <w:color w:val="auto"/>
              </w:rPr>
            </w:pPr>
            <w:r w:rsidRPr="00EE30CE">
              <w:rPr>
                <w:rFonts w:cs="Arial"/>
                <w:color w:val="auto"/>
              </w:rPr>
              <w:t>Completion of staff CPD linked to identified areas of development from the skills audit.</w:t>
            </w:r>
          </w:p>
          <w:p w:rsidRPr="00EE30CE" w:rsidR="00EE30CE" w:rsidP="00EE30CE" w:rsidRDefault="00EE30CE" w14:paraId="79269B35" w14:textId="60F4677D">
            <w:pPr>
              <w:pStyle w:val="ListParagraph"/>
              <w:numPr>
                <w:ilvl w:val="0"/>
                <w:numId w:val="27"/>
              </w:numPr>
              <w:suppressAutoHyphens w:val="0"/>
              <w:autoSpaceDN/>
              <w:spacing w:before="100" w:beforeAutospacing="1" w:after="100" w:afterAutospacing="1" w:line="240" w:lineRule="auto"/>
              <w:rPr>
                <w:rFonts w:cs="Arial"/>
                <w:color w:val="auto"/>
              </w:rPr>
            </w:pPr>
            <w:r w:rsidRPr="00EE30CE">
              <w:rPr>
                <w:rFonts w:cs="Arial"/>
                <w:color w:val="auto"/>
              </w:rPr>
              <w:t>Lesson observations and learning walks show strong evidence of effective differentiation and engagement.</w:t>
            </w:r>
          </w:p>
          <w:p w:rsidRPr="00EE30CE" w:rsidR="00EE30CE" w:rsidP="00EE30CE" w:rsidRDefault="00EE30CE" w14:paraId="591D3CB5" w14:textId="74FF71AA">
            <w:pPr>
              <w:pStyle w:val="ListParagraph"/>
              <w:numPr>
                <w:ilvl w:val="0"/>
                <w:numId w:val="27"/>
              </w:numPr>
              <w:suppressAutoHyphens w:val="0"/>
              <w:autoSpaceDN/>
              <w:spacing w:before="100" w:beforeAutospacing="1" w:after="100" w:afterAutospacing="1" w:line="240" w:lineRule="auto"/>
              <w:rPr>
                <w:rFonts w:cs="Arial"/>
                <w:color w:val="auto"/>
              </w:rPr>
            </w:pPr>
            <w:r w:rsidRPr="00EE30CE">
              <w:rPr>
                <w:rFonts w:cs="Arial"/>
                <w:color w:val="auto"/>
              </w:rPr>
              <w:t>Staff confidence and expertise measured through surveys and appraisal processes.</w:t>
            </w:r>
          </w:p>
          <w:p w:rsidRPr="00EE30CE" w:rsidR="00EE30CE" w:rsidP="00EE30CE" w:rsidRDefault="00EE30CE" w14:paraId="45FDCAB5" w14:textId="207FAAF6">
            <w:pPr>
              <w:pStyle w:val="ListParagraph"/>
              <w:numPr>
                <w:ilvl w:val="0"/>
                <w:numId w:val="27"/>
              </w:numPr>
              <w:suppressAutoHyphens w:val="0"/>
              <w:autoSpaceDN/>
              <w:spacing w:before="100" w:beforeAutospacing="1" w:after="100" w:afterAutospacing="1" w:line="240" w:lineRule="auto"/>
              <w:rPr>
                <w:rFonts w:cs="Arial"/>
                <w:color w:val="auto"/>
              </w:rPr>
            </w:pPr>
            <w:r w:rsidRPr="00EE30CE">
              <w:rPr>
                <w:rFonts w:cs="Arial"/>
                <w:color w:val="auto"/>
              </w:rPr>
              <w:t>Improved pupil outcomes directly linked to enhanced teaching quality.</w:t>
            </w: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C63D4F" w14:paraId="2A7D5515" w14:textId="1D68122B">
      <w:r>
        <w:t>Budgeted cost: £63,023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0CA4421" w14:paraId="2A7D5519"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14:paraId="2A7D551D"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31636" w:rsidRDefault="00C63D4F" w14:paraId="2A7D551A" w14:textId="7C398DC7">
            <w:pPr>
              <w:pStyle w:val="TableRow"/>
              <w:ind w:left="0" w:right="0"/>
            </w:pPr>
            <w:r>
              <w:t>Speech and Language Therapy input to develop communication, vocabulary, and comprehension</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31636" w:rsidRDefault="00C63D4F" w14:paraId="2A7D551B" w14:textId="4F9258BB">
            <w:pPr>
              <w:pStyle w:val="TableRowCentered"/>
              <w:ind w:left="0" w:right="0"/>
              <w:jc w:val="left"/>
              <w:rPr>
                <w:sz w:val="22"/>
              </w:rPr>
            </w:pPr>
            <w:r>
              <w:t>EEF: Oral Language Interventions (+6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31636" w:rsidRDefault="00C63D4F" w14:paraId="2A7D551C" w14:textId="0C36ED53">
            <w:pPr>
              <w:pStyle w:val="TableRowCentered"/>
              <w:ind w:left="0" w:right="0"/>
              <w:jc w:val="left"/>
              <w:rPr>
                <w:sz w:val="22"/>
              </w:rPr>
            </w:pPr>
            <w:r>
              <w:t>1, 2, 3, 4</w:t>
            </w:r>
          </w:p>
        </w:tc>
      </w:tr>
      <w:tr w:rsidR="00E66558" w14:paraId="2A7D5521"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63D4F" w:rsidRDefault="00C63D4F" w14:paraId="2A7D551E" w14:textId="50425597">
            <w:pPr>
              <w:pStyle w:val="TableRow"/>
              <w:ind w:left="0" w:right="0"/>
              <w:rPr>
                <w:i/>
                <w:sz w:val="22"/>
              </w:rPr>
            </w:pPr>
            <w:r w:rsidRPr="00C63D4F">
              <w:rPr>
                <w:rStyle w:val="Strong"/>
                <w:b w:val="0"/>
              </w:rPr>
              <w:t>Forest School</w:t>
            </w:r>
            <w:r>
              <w:t xml:space="preserve"> – outdoor learning and skill development to build confidence, teamwork, and resilience</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31636" w:rsidRDefault="00C63D4F" w14:paraId="2A7D551F" w14:textId="0ED86D1E">
            <w:pPr>
              <w:pStyle w:val="TableRowCentered"/>
              <w:ind w:left="0" w:right="0"/>
              <w:jc w:val="left"/>
              <w:rPr>
                <w:sz w:val="22"/>
              </w:rPr>
            </w:pPr>
            <w:r>
              <w:t>EEF: Outdoor Adventure Learning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C31636" w:rsidRDefault="00C63D4F" w14:paraId="2A7D5520" w14:textId="09FE68F8">
            <w:pPr>
              <w:pStyle w:val="TableRowCentered"/>
              <w:ind w:left="0" w:right="0"/>
              <w:jc w:val="left"/>
              <w:rPr>
                <w:sz w:val="22"/>
              </w:rPr>
            </w:pPr>
            <w:r>
              <w:t>2, 3, 4, 5</w:t>
            </w:r>
          </w:p>
        </w:tc>
      </w:tr>
      <w:tr w:rsidR="00C63D4F" w14:paraId="65DE36F2"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63D4F" w:rsidR="00C63D4F" w:rsidP="00C63D4F" w:rsidRDefault="00C63D4F" w14:paraId="43DA15C4" w14:textId="2FFF7173">
            <w:pPr>
              <w:pStyle w:val="TableRow"/>
              <w:ind w:left="0" w:right="0"/>
              <w:rPr>
                <w:rStyle w:val="Strong"/>
                <w:b w:val="0"/>
              </w:rPr>
            </w:pPr>
            <w:r w:rsidRPr="00C63D4F">
              <w:rPr>
                <w:rStyle w:val="Strong"/>
                <w:b w:val="0"/>
              </w:rPr>
              <w:t>Independent Travel  to promote</w:t>
            </w:r>
            <w:r>
              <w:rPr>
                <w:rStyle w:val="Strong"/>
              </w:rPr>
              <w:t xml:space="preserve"> </w:t>
            </w:r>
            <w:r>
              <w:t>independence and community learning for older pupils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2081D9BF" w14:textId="375EB70A">
            <w:pPr>
              <w:pStyle w:val="TableRowCentered"/>
              <w:ind w:left="0" w:right="0"/>
              <w:jc w:val="left"/>
            </w:pPr>
            <w:r>
              <w:t>EEF: Metacognition and Self-Regulation (+7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308B2A30" w14:textId="200FA8D1">
            <w:pPr>
              <w:pStyle w:val="TableRowCentered"/>
              <w:ind w:left="0" w:right="0"/>
              <w:jc w:val="left"/>
            </w:pPr>
            <w:r>
              <w:t>3, 4, 5, 7</w:t>
            </w:r>
          </w:p>
        </w:tc>
      </w:tr>
      <w:tr w:rsidR="00C63D4F" w14:paraId="19B27C75"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63D4F" w:rsidR="00C63D4F" w:rsidP="00C63D4F" w:rsidRDefault="00C63D4F" w14:paraId="6EC8D1FF" w14:textId="7DB4F073">
            <w:pPr>
              <w:pStyle w:val="TableRow"/>
              <w:ind w:left="0" w:right="0"/>
              <w:rPr>
                <w:rStyle w:val="Strong"/>
                <w:b w:val="0"/>
              </w:rPr>
            </w:pPr>
            <w:r w:rsidRPr="00C63D4F">
              <w:rPr>
                <w:rStyle w:val="Strong"/>
                <w:b w:val="0"/>
              </w:rPr>
              <w:t>Professional Development &amp; Training</w:t>
            </w:r>
            <w:r>
              <w:t xml:space="preserve"> – targeted CPD aligned to the staff skills audit (EYFS maths, reading/writing, science, computing, physical well-being, behaviour)</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292D1B00" w14:textId="06064F7E">
            <w:pPr>
              <w:pStyle w:val="TableRowCentered"/>
              <w:ind w:left="0" w:right="0"/>
              <w:jc w:val="left"/>
            </w:pPr>
            <w:r>
              <w:t>EEF: Professional Development (+6 months); EEF: Teaching Assistant Interventions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4271901D" w14:textId="69AB7A2B">
            <w:pPr>
              <w:pStyle w:val="TableRowCentered"/>
              <w:ind w:left="0" w:right="0"/>
              <w:jc w:val="left"/>
            </w:pPr>
            <w:r>
              <w:t>2, 3, 8</w:t>
            </w:r>
          </w:p>
        </w:tc>
      </w:tr>
      <w:tr w:rsidR="00C63D4F" w14:paraId="2466A569"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C63D4F" w:rsidR="00C63D4F" w:rsidP="00C63D4F" w:rsidRDefault="00C63D4F" w14:paraId="519BA7F6" w14:textId="06C8A957">
            <w:pPr>
              <w:pStyle w:val="TableRow"/>
              <w:ind w:left="0" w:right="0"/>
              <w:rPr>
                <w:rStyle w:val="Strong"/>
                <w:b w:val="0"/>
              </w:rPr>
            </w:pPr>
            <w:r>
              <w:t>Additional TA to provide small-group and individualised support focused on early maths, physical development, and communication in EYFS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5B8763A1" w14:textId="11B27FC0">
            <w:pPr>
              <w:pStyle w:val="TableRowCentered"/>
              <w:ind w:left="0" w:right="0"/>
              <w:jc w:val="left"/>
            </w:pPr>
            <w:r>
              <w:t>EEF: Early Years Interventions (+5 months); EEF: Teaching Assistant Interventions (+4 months) – high-quality TA support and early intervention accelerates progress in foundational skills.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63D4F" w:rsidP="00C31636" w:rsidRDefault="00C63D4F" w14:paraId="7405FA77" w14:textId="43D266BA">
            <w:pPr>
              <w:pStyle w:val="TableRowCentered"/>
              <w:ind w:left="0" w:right="0"/>
              <w:jc w:val="left"/>
            </w:pPr>
            <w:r>
              <w:t>2, 3, 4, 8</w:t>
            </w:r>
          </w:p>
        </w:tc>
      </w:tr>
    </w:tbl>
    <w:p w:rsidR="00E66558" w:rsidP="00ED5108" w:rsidRDefault="00E66558" w14:paraId="2A7D5522" w14:textId="77777777"/>
    <w:p w:rsidRPr="00AA355B" w:rsidR="00E66558" w:rsidP="00AA355B" w:rsidRDefault="009D71E8" w14:paraId="2A7D5523" w14:textId="5B2BE35F">
      <w:pPr>
        <w:pStyle w:val="Heading3"/>
      </w:pPr>
      <w:r>
        <w:t xml:space="preserve">Targeted academic support (for example, </w:t>
      </w:r>
      <w:r w:rsidR="00D33FE5">
        <w:t>tutoring, one-to-one support</w:t>
      </w:r>
      <w:r w:rsidR="00F776E1">
        <w:t>,</w:t>
      </w:r>
      <w:r w:rsidR="00D33FE5">
        <w:t xml:space="preserve"> </w:t>
      </w:r>
      <w:r>
        <w:t xml:space="preserve">structured interventions) </w:t>
      </w:r>
    </w:p>
    <w:p w:rsidR="00E66558" w:rsidRDefault="009D71E8" w14:paraId="2A7D5524" w14:textId="15175B64">
      <w:r>
        <w:t xml:space="preserve">Budgeted cost: </w:t>
      </w:r>
      <w:r w:rsidR="000642D1">
        <w:t>£22,416</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EE1E60" w:rsidR="00E66558" w:rsidTr="00CA4421" w14:paraId="2A7D5528"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25" w14:textId="77777777">
            <w:pPr>
              <w:pStyle w:val="TableHeader"/>
              <w:ind w:left="0" w:right="0"/>
              <w:jc w:val="left"/>
            </w:pPr>
            <w:r w:rsidRPr="00EE1E60">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26" w14:textId="77777777">
            <w:pPr>
              <w:pStyle w:val="TableHeader"/>
              <w:ind w:left="0" w:right="0"/>
              <w:jc w:val="left"/>
            </w:pPr>
            <w:r w:rsidRPr="00EE1E60">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27" w14:textId="77777777">
            <w:pPr>
              <w:pStyle w:val="TableHeader"/>
              <w:ind w:left="0" w:right="0"/>
              <w:jc w:val="left"/>
            </w:pPr>
            <w:r w:rsidRPr="00EE1E60">
              <w:t>Challenge number(s) addressed</w:t>
            </w:r>
          </w:p>
        </w:tc>
      </w:tr>
      <w:tr w:rsidRPr="00EE1E60" w:rsidR="00E66558" w14:paraId="2A7D552C"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EB0BA2" w14:paraId="2A7D5529" w14:textId="36747CF5">
            <w:pPr>
              <w:pStyle w:val="TableRow"/>
              <w:ind w:left="0" w:right="0"/>
            </w:pPr>
            <w:r w:rsidRPr="00EE1E60">
              <w:rPr>
                <w:rStyle w:val="Strong"/>
                <w:b w:val="0"/>
              </w:rPr>
              <w:t>Reading Eggs</w:t>
            </w:r>
            <w:r w:rsidRPr="00EE1E60">
              <w:rPr>
                <w:b/>
              </w:rPr>
              <w:t xml:space="preserve"> –</w:t>
            </w:r>
            <w:r w:rsidRPr="00EE1E60">
              <w:t xml:space="preserve"> personalised phonics and reading practice to improve comprehension and fluency.</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EB0BA2" w14:paraId="2A7D552A" w14:textId="7005651E">
            <w:pPr>
              <w:pStyle w:val="TableRowCentered"/>
              <w:ind w:left="0" w:right="0"/>
              <w:jc w:val="left"/>
              <w:rPr>
                <w:szCs w:val="24"/>
              </w:rPr>
            </w:pPr>
            <w:r w:rsidRPr="00EE1E60">
              <w:rPr>
                <w:szCs w:val="24"/>
              </w:rPr>
              <w:t>EEF: Reading Comprehension Strategies (+6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EB0BA2" w14:paraId="2A7D552B" w14:textId="20DFC405">
            <w:pPr>
              <w:pStyle w:val="TableRowCentered"/>
              <w:ind w:left="0" w:right="0"/>
              <w:jc w:val="left"/>
              <w:rPr>
                <w:szCs w:val="24"/>
              </w:rPr>
            </w:pPr>
            <w:r w:rsidRPr="00EE1E60">
              <w:rPr>
                <w:szCs w:val="24"/>
              </w:rPr>
              <w:t>2, 3</w:t>
            </w:r>
          </w:p>
        </w:tc>
      </w:tr>
      <w:tr w:rsidRPr="00EE1E60" w:rsidR="00E66558" w14:paraId="2A7D5530"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0642D1" w:rsidRDefault="00EB0BA2" w14:paraId="2A7D552D" w14:textId="58A42A89">
            <w:pPr>
              <w:pStyle w:val="TableRow"/>
              <w:ind w:left="0" w:right="0"/>
              <w:rPr>
                <w:i/>
              </w:rPr>
            </w:pPr>
            <w:r w:rsidRPr="00EE1E60">
              <w:rPr>
                <w:rStyle w:val="Strong"/>
                <w:b w:val="0"/>
              </w:rPr>
              <w:t>ELS</w:t>
            </w:r>
            <w:r w:rsidRPr="00EE1E60" w:rsidR="000642D1">
              <w:rPr>
                <w:rStyle w:val="Strong"/>
                <w:b w:val="0"/>
              </w:rPr>
              <w:t>/Twinkl Phonics/Phonics Tracker</w:t>
            </w:r>
            <w:r w:rsidRPr="00EE1E60">
              <w:rPr>
                <w:rStyle w:val="Strong"/>
              </w:rPr>
              <w:t xml:space="preserve"> </w:t>
            </w:r>
            <w:r w:rsidRPr="00EE1E60">
              <w:t>–</w:t>
            </w:r>
            <w:r w:rsidRPr="00EE1E60">
              <w:rPr>
                <w:i/>
                <w:color w:val="auto"/>
              </w:rPr>
              <w:t xml:space="preserve"> </w:t>
            </w:r>
            <w:r w:rsidRPr="00EE1E60" w:rsidR="000642D1">
              <w:rPr>
                <w:rStyle w:val="Emphasis"/>
                <w:rFonts w:cs="Arial"/>
                <w:bCs/>
                <w:i w:val="0"/>
                <w:color w:val="auto"/>
                <w:shd w:val="clear" w:color="auto" w:fill="FFFFFF"/>
              </w:rPr>
              <w:t>A</w:t>
            </w:r>
            <w:r w:rsidRPr="00EE1E60" w:rsidR="000642D1">
              <w:rPr>
                <w:rStyle w:val="Emphasis"/>
                <w:rFonts w:cs="Arial"/>
                <w:bCs/>
                <w:i w:val="0"/>
                <w:iCs w:val="0"/>
                <w:color w:val="auto"/>
                <w:shd w:val="clear" w:color="auto" w:fill="FFFFFF"/>
              </w:rPr>
              <w:t xml:space="preserve"> synthetic phonics programme</w:t>
            </w:r>
            <w:r w:rsidRPr="00EE1E60" w:rsidR="000642D1">
              <w:rPr>
                <w:i/>
              </w:rPr>
              <w:t xml:space="preserve"> </w:t>
            </w:r>
            <w:r w:rsidRPr="00EE1E60" w:rsidR="000642D1">
              <w:t>and tracking tools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0642D1" w14:paraId="2A7D552E" w14:textId="1991F864">
            <w:pPr>
              <w:pStyle w:val="TableRowCentered"/>
              <w:ind w:left="0" w:right="0"/>
              <w:jc w:val="left"/>
              <w:rPr>
                <w:szCs w:val="24"/>
              </w:rPr>
            </w:pPr>
            <w:r w:rsidRPr="00EE1E60">
              <w:rPr>
                <w:szCs w:val="24"/>
              </w:rPr>
              <w:t>EEF: Phonics (+5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0642D1" w14:paraId="2A7D552F" w14:textId="5C0A64C3">
            <w:pPr>
              <w:pStyle w:val="TableRowCentered"/>
              <w:ind w:left="0" w:right="0"/>
              <w:jc w:val="left"/>
              <w:rPr>
                <w:szCs w:val="24"/>
              </w:rPr>
            </w:pPr>
            <w:r w:rsidRPr="00EE1E60">
              <w:rPr>
                <w:szCs w:val="24"/>
              </w:rPr>
              <w:t>2, 3</w:t>
            </w:r>
          </w:p>
        </w:tc>
      </w:tr>
      <w:tr w:rsidRPr="00EE1E60" w:rsidR="000642D1" w14:paraId="01B08EF1"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0642D1" w:rsidRDefault="000642D1" w14:paraId="35B952E5" w14:textId="28E7ABFB">
            <w:pPr>
              <w:pStyle w:val="TableRow"/>
              <w:ind w:left="0" w:right="0"/>
              <w:rPr>
                <w:rStyle w:val="Strong"/>
                <w:b w:val="0"/>
              </w:rPr>
            </w:pPr>
            <w:r w:rsidRPr="00EE1E60">
              <w:rPr>
                <w:rStyle w:val="Strong"/>
                <w:b w:val="0"/>
              </w:rPr>
              <w:t>1:1 and small group tutoring</w:t>
            </w:r>
            <w:r w:rsidRPr="00EE1E60">
              <w:t xml:space="preserve"> – focused academic interventions for English, maths, and science using internal and external staff.</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C31636" w:rsidRDefault="000642D1" w14:paraId="21ADD916" w14:textId="665A0A66">
            <w:pPr>
              <w:pStyle w:val="TableRowCentered"/>
              <w:ind w:left="0" w:right="0"/>
              <w:jc w:val="left"/>
              <w:rPr>
                <w:szCs w:val="24"/>
              </w:rPr>
            </w:pPr>
            <w:r w:rsidRPr="00EE1E60">
              <w:rPr>
                <w:szCs w:val="24"/>
              </w:rPr>
              <w:t>EEF: Small Group Tuition (+4 months); One-to-One Tuition (+5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C31636" w:rsidRDefault="000642D1" w14:paraId="256DD5D2" w14:textId="763663B7">
            <w:pPr>
              <w:pStyle w:val="TableRowCentered"/>
              <w:ind w:left="0" w:right="0"/>
              <w:jc w:val="left"/>
              <w:rPr>
                <w:szCs w:val="24"/>
              </w:rPr>
            </w:pPr>
            <w:r w:rsidRPr="00EE1E60">
              <w:rPr>
                <w:szCs w:val="24"/>
              </w:rPr>
              <w:t>2, 3</w:t>
            </w:r>
          </w:p>
        </w:tc>
      </w:tr>
      <w:tr w:rsidRPr="00EE1E60" w:rsidR="000642D1" w14:paraId="3221345E"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0642D1" w:rsidRDefault="000642D1" w14:paraId="7F4CE3FE" w14:textId="52EE087B">
            <w:pPr>
              <w:pStyle w:val="TableRow"/>
              <w:ind w:left="0" w:right="0"/>
              <w:rPr>
                <w:rStyle w:val="Strong"/>
                <w:b w:val="0"/>
              </w:rPr>
            </w:pPr>
            <w:r w:rsidRPr="00EE1E60">
              <w:rPr>
                <w:rStyle w:val="Strong"/>
                <w:b w:val="0"/>
              </w:rPr>
              <w:t>Specialist curriculum resources &amp; assistive technology</w:t>
            </w:r>
            <w:r w:rsidRPr="00EE1E60">
              <w:t xml:space="preserve"> – e.g., Clicker, Boardmaker symbols, sensory maths tools.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C31636" w:rsidRDefault="000642D1" w14:paraId="43D38441" w14:textId="4B808CEF">
            <w:pPr>
              <w:pStyle w:val="TableRowCentered"/>
              <w:ind w:left="0" w:right="0"/>
              <w:jc w:val="left"/>
              <w:rPr>
                <w:szCs w:val="24"/>
              </w:rPr>
            </w:pPr>
            <w:r w:rsidRPr="00EE1E60">
              <w:rPr>
                <w:szCs w:val="24"/>
              </w:rPr>
              <w:t>EEF: Digital Technology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0642D1" w:rsidP="00C31636" w:rsidRDefault="000642D1" w14:paraId="24858A8E" w14:textId="1C3A0558">
            <w:pPr>
              <w:pStyle w:val="TableRowCentered"/>
              <w:ind w:left="0" w:right="0"/>
              <w:jc w:val="left"/>
              <w:rPr>
                <w:szCs w:val="24"/>
              </w:rPr>
            </w:pPr>
            <w:r w:rsidRPr="00EE1E60">
              <w:rPr>
                <w:szCs w:val="24"/>
              </w:rPr>
              <w:t>2, 3, 8</w:t>
            </w:r>
          </w:p>
        </w:tc>
      </w:tr>
    </w:tbl>
    <w:p w:rsidR="00E66558" w:rsidP="00AA355B" w:rsidRDefault="00E66558" w14:paraId="2A7D5531" w14:textId="77777777"/>
    <w:p w:rsidRPr="00AA355B" w:rsidR="00E66558" w:rsidP="00AA355B" w:rsidRDefault="009D71E8" w14:paraId="2A7D5532" w14:textId="59A68BC3">
      <w:pPr>
        <w:pStyle w:val="Heading3"/>
      </w:pPr>
      <w:r>
        <w:t>Wider strategies (for example, related to attendance, behaviour, wellbeing)</w:t>
      </w:r>
    </w:p>
    <w:p w:rsidR="00E66558" w:rsidRDefault="00EA7C5E" w14:paraId="2A7D5533" w14:textId="46C8CAB6">
      <w:pPr>
        <w:spacing w:before="240" w:after="120"/>
      </w:pPr>
      <w:r>
        <w:t>Budgeted cost: £80,975</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EE1E60" w:rsidR="00E66558" w:rsidTr="00CA4421" w14:paraId="2A7D5537"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34" w14:textId="77777777">
            <w:pPr>
              <w:pStyle w:val="TableHeader"/>
              <w:ind w:left="0" w:right="0"/>
              <w:jc w:val="left"/>
              <w:rPr>
                <w:rFonts w:cs="Arial"/>
              </w:rPr>
            </w:pPr>
            <w:r w:rsidRPr="00EE1E60">
              <w:rPr>
                <w:rFonts w:cs="Arial"/>
              </w:rPr>
              <w:t>Activity</w:t>
            </w:r>
          </w:p>
        </w:tc>
        <w:tc>
          <w:tcPr>
            <w:tcW w:w="425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35" w14:textId="77777777">
            <w:pPr>
              <w:pStyle w:val="TableHeader"/>
              <w:ind w:left="0" w:right="0"/>
              <w:jc w:val="left"/>
              <w:rPr>
                <w:rFonts w:cs="Arial"/>
              </w:rPr>
            </w:pPr>
            <w:r w:rsidRPr="00EE1E60">
              <w:rPr>
                <w:rFonts w:cs="Arial"/>
              </w:rPr>
              <w:t>Evidence that supports this approach</w:t>
            </w:r>
          </w:p>
        </w:tc>
        <w:tc>
          <w:tcPr>
            <w:tcW w:w="254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EE1E60" w:rsidR="00E66558" w:rsidP="00C31636" w:rsidRDefault="009D71E8" w14:paraId="2A7D5536" w14:textId="77777777">
            <w:pPr>
              <w:pStyle w:val="TableHeader"/>
              <w:ind w:left="0" w:right="0"/>
              <w:jc w:val="left"/>
              <w:rPr>
                <w:rFonts w:cs="Arial"/>
              </w:rPr>
            </w:pPr>
            <w:r w:rsidRPr="00EE1E60">
              <w:rPr>
                <w:rFonts w:cs="Arial"/>
              </w:rPr>
              <w:t>Challenge number(s) addressed</w:t>
            </w:r>
          </w:p>
        </w:tc>
      </w:tr>
      <w:tr w:rsidRPr="00EE1E60" w:rsidR="00E66558" w14:paraId="2A7D553B"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BF68C9" w:rsidRDefault="00BF68C9" w14:paraId="2A7D5538" w14:textId="28421111">
            <w:pPr>
              <w:pStyle w:val="TableRow"/>
              <w:ind w:left="0" w:right="0"/>
              <w:rPr>
                <w:rFonts w:cs="Arial"/>
              </w:rPr>
            </w:pPr>
            <w:r w:rsidRPr="00EE1E60">
              <w:rPr>
                <w:rStyle w:val="Strong"/>
                <w:rFonts w:cs="Arial"/>
                <w:b w:val="0"/>
              </w:rPr>
              <w:t xml:space="preserve">Learning Mentor </w:t>
            </w:r>
            <w:r w:rsidRPr="00EE1E60">
              <w:rPr>
                <w:rFonts w:cs="Arial"/>
                <w:b/>
              </w:rPr>
              <w:t>–</w:t>
            </w:r>
            <w:r w:rsidRPr="00EE1E60">
              <w:rPr>
                <w:rFonts w:cs="Arial"/>
              </w:rPr>
              <w:t xml:space="preserve"> proactive pastoral support to sustain attendance and engagement.</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BF68C9" w14:paraId="2A7D5539" w14:textId="25A7977F">
            <w:pPr>
              <w:pStyle w:val="TableRowCentered"/>
              <w:ind w:left="0" w:right="0"/>
              <w:jc w:val="left"/>
              <w:rPr>
                <w:rFonts w:cs="Arial"/>
                <w:szCs w:val="24"/>
              </w:rPr>
            </w:pPr>
            <w:r w:rsidRPr="00EE1E60">
              <w:rPr>
                <w:rFonts w:cs="Arial"/>
                <w:szCs w:val="24"/>
              </w:rPr>
              <w:t>EEF: Mentoring (+2 months); EEF: Behaviour Interventions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BF68C9" w14:paraId="2A7D553A" w14:textId="1F442755">
            <w:pPr>
              <w:pStyle w:val="TableRowCentered"/>
              <w:ind w:left="0" w:right="0"/>
              <w:jc w:val="left"/>
              <w:rPr>
                <w:rFonts w:cs="Arial"/>
                <w:szCs w:val="24"/>
              </w:rPr>
            </w:pPr>
            <w:r w:rsidRPr="00EE1E60">
              <w:rPr>
                <w:rFonts w:cs="Arial"/>
                <w:szCs w:val="24"/>
              </w:rPr>
              <w:t>1, 4, 5, 6</w:t>
            </w:r>
          </w:p>
        </w:tc>
      </w:tr>
      <w:tr w:rsidRPr="00EE1E60" w:rsidR="00E66558" w14:paraId="2A7D553F"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BF68C9" w14:paraId="2A7D553C" w14:textId="3DBC7E5C">
            <w:pPr>
              <w:pStyle w:val="TableRow"/>
              <w:ind w:left="0" w:right="0"/>
              <w:rPr>
                <w:rFonts w:cs="Arial"/>
                <w:i/>
              </w:rPr>
            </w:pPr>
            <w:r w:rsidRPr="00EE1E60">
              <w:rPr>
                <w:rStyle w:val="Strong"/>
                <w:rFonts w:cs="Arial"/>
                <w:b w:val="0"/>
              </w:rPr>
              <w:t>Warrington Wolves Sports Provision</w:t>
            </w:r>
            <w:r w:rsidRPr="00EE1E60">
              <w:rPr>
                <w:rFonts w:cs="Arial"/>
              </w:rPr>
              <w:t xml:space="preserve"> – </w:t>
            </w:r>
            <w:r w:rsidRPr="00EE1E60">
              <w:rPr>
                <w:rFonts w:cs="Arial"/>
              </w:rPr>
              <w:t>health, fitness, teamwork, and confidence; staff attend for CPD</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BF68C9" w14:paraId="2A7D553D" w14:textId="68489D37">
            <w:pPr>
              <w:pStyle w:val="TableRowCentered"/>
              <w:ind w:left="0" w:right="0"/>
              <w:jc w:val="left"/>
              <w:rPr>
                <w:rFonts w:cs="Arial"/>
                <w:szCs w:val="24"/>
              </w:rPr>
            </w:pPr>
            <w:r w:rsidRPr="00EE1E60">
              <w:rPr>
                <w:rFonts w:cs="Arial"/>
                <w:szCs w:val="24"/>
              </w:rPr>
              <w:t>EEF: Physical Activity (+1 month)</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E66558" w:rsidP="00C31636" w:rsidRDefault="00BF68C9" w14:paraId="2A7D553E" w14:textId="3E792666">
            <w:pPr>
              <w:pStyle w:val="TableRowCentered"/>
              <w:ind w:left="0" w:right="0"/>
              <w:jc w:val="left"/>
              <w:rPr>
                <w:rFonts w:cs="Arial"/>
                <w:szCs w:val="24"/>
              </w:rPr>
            </w:pPr>
            <w:r w:rsidRPr="00EE1E60">
              <w:rPr>
                <w:rFonts w:cs="Arial"/>
                <w:szCs w:val="24"/>
              </w:rPr>
              <w:t>4, 5, 7</w:t>
            </w:r>
          </w:p>
        </w:tc>
      </w:tr>
      <w:tr w:rsidRPr="00EE1E60" w:rsidR="00BF68C9" w14:paraId="22DE56AD"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0603741E" w14:textId="13196116">
            <w:pPr>
              <w:pStyle w:val="TableRow"/>
              <w:ind w:left="0" w:right="0"/>
              <w:rPr>
                <w:rStyle w:val="Strong"/>
                <w:rFonts w:cs="Arial"/>
                <w:b w:val="0"/>
              </w:rPr>
            </w:pPr>
            <w:r w:rsidRPr="00EE1E60">
              <w:rPr>
                <w:rStyle w:val="Strong"/>
                <w:rFonts w:cs="Arial"/>
                <w:b w:val="0"/>
              </w:rPr>
              <w:t>Samba/Taiko Drumming</w:t>
            </w:r>
            <w:r w:rsidRPr="00EE1E60">
              <w:rPr>
                <w:rFonts w:cs="Arial"/>
              </w:rPr>
              <w:t xml:space="preserve"> – rhythm and coordination through group music sessions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D8A5A32" w14:textId="3CA2E0F1">
            <w:pPr>
              <w:pStyle w:val="TableRowCentered"/>
              <w:ind w:left="0" w:right="0"/>
              <w:jc w:val="left"/>
              <w:rPr>
                <w:rFonts w:cs="Arial"/>
                <w:szCs w:val="24"/>
              </w:rPr>
            </w:pPr>
            <w:r w:rsidRPr="00EE1E60">
              <w:rPr>
                <w:rFonts w:cs="Arial"/>
                <w:szCs w:val="24"/>
              </w:rPr>
              <w:t>EEF: Arts Participation (+3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FB30BF3" w14:textId="14EC7E9B">
            <w:pPr>
              <w:pStyle w:val="TableRowCentered"/>
              <w:ind w:left="0" w:right="0"/>
              <w:jc w:val="left"/>
              <w:rPr>
                <w:rFonts w:cs="Arial"/>
                <w:szCs w:val="24"/>
              </w:rPr>
            </w:pPr>
            <w:r w:rsidRPr="00EE1E60">
              <w:rPr>
                <w:rFonts w:cs="Arial"/>
                <w:szCs w:val="24"/>
              </w:rPr>
              <w:t>4, 7</w:t>
            </w:r>
          </w:p>
        </w:tc>
      </w:tr>
      <w:tr w:rsidRPr="00EE1E60" w:rsidR="00BF68C9" w14:paraId="7616E980"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605C311C" w14:textId="4A3E31FD">
            <w:pPr>
              <w:pStyle w:val="TableRow"/>
              <w:ind w:left="0" w:right="0"/>
              <w:rPr>
                <w:rStyle w:val="Strong"/>
                <w:rFonts w:cs="Arial"/>
                <w:b w:val="0"/>
              </w:rPr>
            </w:pPr>
            <w:r w:rsidRPr="00EE1E60">
              <w:rPr>
                <w:rFonts w:cs="Arial"/>
              </w:rPr>
              <w:t>Live performances to enhance sensory and cultural development</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BD4E945" w14:textId="677C9401">
            <w:pPr>
              <w:pStyle w:val="TableRowCentered"/>
              <w:ind w:left="0" w:right="0"/>
              <w:jc w:val="left"/>
              <w:rPr>
                <w:rFonts w:cs="Arial"/>
                <w:szCs w:val="24"/>
              </w:rPr>
            </w:pPr>
            <w:r w:rsidRPr="00EE1E60">
              <w:rPr>
                <w:rFonts w:cs="Arial"/>
                <w:szCs w:val="24"/>
              </w:rPr>
              <w:t>EEF: Arts Participation (+3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205DDB3" w14:textId="2BB32E05">
            <w:pPr>
              <w:pStyle w:val="TableRowCentered"/>
              <w:ind w:left="0" w:right="0"/>
              <w:jc w:val="left"/>
              <w:rPr>
                <w:rFonts w:cs="Arial"/>
                <w:szCs w:val="24"/>
              </w:rPr>
            </w:pPr>
            <w:r w:rsidRPr="00EE1E60">
              <w:rPr>
                <w:rFonts w:cs="Arial"/>
                <w:szCs w:val="24"/>
              </w:rPr>
              <w:t>4, 7</w:t>
            </w:r>
          </w:p>
        </w:tc>
      </w:tr>
      <w:tr w:rsidRPr="00EE1E60" w:rsidR="00BF68C9" w14:paraId="387D2A43"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3C84A798" w14:textId="51E90AC9">
            <w:pPr>
              <w:pStyle w:val="TableRow"/>
              <w:ind w:left="0" w:right="0"/>
              <w:rPr>
                <w:rFonts w:cs="Arial"/>
              </w:rPr>
            </w:pPr>
            <w:r w:rsidRPr="00EE1E60">
              <w:rPr>
                <w:rFonts w:cs="Arial"/>
              </w:rPr>
              <w:t>Theatre experiences to develop communication and comprehension</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81E4E61" w14:textId="36B3C310">
            <w:pPr>
              <w:pStyle w:val="TableRowCentered"/>
              <w:ind w:left="0" w:right="0"/>
              <w:jc w:val="left"/>
              <w:rPr>
                <w:rFonts w:cs="Arial"/>
                <w:szCs w:val="24"/>
              </w:rPr>
            </w:pPr>
            <w:r w:rsidRPr="00EE1E60">
              <w:rPr>
                <w:rFonts w:cs="Arial"/>
                <w:szCs w:val="24"/>
              </w:rPr>
              <w:t>EEF: Arts Participation (+3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DB1C91D" w14:textId="165C8E6A">
            <w:pPr>
              <w:pStyle w:val="TableRowCentered"/>
              <w:ind w:left="0" w:right="0"/>
              <w:jc w:val="left"/>
              <w:rPr>
                <w:rFonts w:cs="Arial"/>
                <w:szCs w:val="24"/>
              </w:rPr>
            </w:pPr>
            <w:r w:rsidRPr="00EE1E60">
              <w:rPr>
                <w:rFonts w:cs="Arial"/>
                <w:szCs w:val="24"/>
              </w:rPr>
              <w:t>4, 7</w:t>
            </w:r>
          </w:p>
        </w:tc>
      </w:tr>
      <w:tr w:rsidRPr="00EE1E60" w:rsidR="00BF68C9" w14:paraId="5E2936FE"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BF68C9" w14:paraId="429FA163" w14:textId="576F8235">
            <w:pPr>
              <w:pStyle w:val="TableRow"/>
              <w:ind w:left="0" w:right="0"/>
              <w:rPr>
                <w:rFonts w:cs="Arial"/>
              </w:rPr>
            </w:pPr>
            <w:r w:rsidRPr="00EE1E60">
              <w:rPr>
                <w:rStyle w:val="Strong"/>
                <w:rFonts w:cs="Arial"/>
                <w:b w:val="0"/>
              </w:rPr>
              <w:t>Sensory Centre Sessions (20x)</w:t>
            </w:r>
            <w:r w:rsidRPr="00EE1E60">
              <w:rPr>
                <w:rFonts w:cs="Arial"/>
              </w:rPr>
              <w:t xml:space="preserve"> – regulate sensory</w:t>
            </w:r>
            <w:r w:rsidRPr="00EE1E60" w:rsidR="00896850">
              <w:rPr>
                <w:rFonts w:cs="Arial"/>
              </w:rPr>
              <w:t xml:space="preserve"> needs and emotional well-being</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896850" w14:paraId="00FF3367" w14:textId="5A5A8E81">
            <w:pPr>
              <w:pStyle w:val="TableRowCentered"/>
              <w:ind w:left="0" w:right="0"/>
              <w:jc w:val="left"/>
              <w:rPr>
                <w:rFonts w:cs="Arial"/>
                <w:szCs w:val="24"/>
              </w:rPr>
            </w:pPr>
            <w:r w:rsidRPr="00EE1E60">
              <w:rPr>
                <w:rFonts w:cs="Arial"/>
                <w:szCs w:val="24"/>
              </w:rPr>
              <w:t>EEF: Social and Emotional Learning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BF68C9" w:rsidP="00C31636" w:rsidRDefault="00896850" w14:paraId="5963A120" w14:textId="0C0DD68F">
            <w:pPr>
              <w:pStyle w:val="TableRowCentered"/>
              <w:ind w:left="0" w:right="0"/>
              <w:jc w:val="left"/>
              <w:rPr>
                <w:rFonts w:cs="Arial"/>
                <w:szCs w:val="24"/>
              </w:rPr>
            </w:pPr>
            <w:r w:rsidRPr="00EE1E60">
              <w:rPr>
                <w:rFonts w:cs="Arial"/>
                <w:szCs w:val="24"/>
              </w:rPr>
              <w:t>4, 5, 6</w:t>
            </w:r>
          </w:p>
        </w:tc>
      </w:tr>
      <w:tr w:rsidRPr="00EE1E60" w:rsidR="00896850" w14:paraId="5E089B93"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1231AA0A" w14:textId="21CDFC1D">
            <w:pPr>
              <w:pStyle w:val="TableRow"/>
              <w:ind w:left="0" w:right="0"/>
              <w:rPr>
                <w:rStyle w:val="Strong"/>
                <w:rFonts w:cs="Arial"/>
                <w:b w:val="0"/>
              </w:rPr>
            </w:pPr>
            <w:r w:rsidRPr="00EE1E60">
              <w:rPr>
                <w:rFonts w:cs="Arial"/>
              </w:rPr>
              <w:t>Creative arts enrichment</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1654F290" w14:textId="53B35A52">
            <w:pPr>
              <w:pStyle w:val="TableRowCentered"/>
              <w:ind w:left="0" w:right="0"/>
              <w:jc w:val="left"/>
              <w:rPr>
                <w:rFonts w:cs="Arial"/>
                <w:szCs w:val="24"/>
              </w:rPr>
            </w:pPr>
            <w:r w:rsidRPr="00EE1E60">
              <w:rPr>
                <w:rFonts w:cs="Arial"/>
                <w:szCs w:val="24"/>
              </w:rPr>
              <w:t>EEF: Arts Participation (+3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53EA493D" w14:textId="705487BF">
            <w:pPr>
              <w:pStyle w:val="TableRowCentered"/>
              <w:ind w:left="0" w:right="0"/>
              <w:jc w:val="left"/>
              <w:rPr>
                <w:rFonts w:cs="Arial"/>
                <w:szCs w:val="24"/>
              </w:rPr>
            </w:pPr>
            <w:r w:rsidRPr="00EE1E60">
              <w:rPr>
                <w:rFonts w:cs="Arial"/>
                <w:szCs w:val="24"/>
              </w:rPr>
              <w:t>4, 7</w:t>
            </w:r>
          </w:p>
        </w:tc>
      </w:tr>
      <w:tr w:rsidRPr="00EE1E60" w:rsidR="00896850" w14:paraId="7B83DB91"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525003F4" w14:textId="677EABDD">
            <w:pPr>
              <w:pStyle w:val="TableRow"/>
              <w:ind w:left="0" w:right="0"/>
              <w:rPr>
                <w:rFonts w:cs="Arial"/>
              </w:rPr>
            </w:pPr>
            <w:r w:rsidRPr="00EE1E60">
              <w:rPr>
                <w:rStyle w:val="Strong"/>
                <w:rFonts w:cs="Arial"/>
                <w:b w:val="0"/>
              </w:rPr>
              <w:t>Trip Contributions</w:t>
            </w:r>
            <w:r w:rsidRPr="00EE1E60">
              <w:rPr>
                <w:rFonts w:cs="Arial"/>
              </w:rPr>
              <w:t xml:space="preserve"> – ensuring equity of access to enrichment and cultural experiences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62B47D48" w14:textId="13FF98E0">
            <w:pPr>
              <w:pStyle w:val="TableRowCentered"/>
              <w:ind w:left="0" w:right="0"/>
              <w:jc w:val="left"/>
              <w:rPr>
                <w:rFonts w:cs="Arial"/>
                <w:szCs w:val="24"/>
              </w:rPr>
            </w:pPr>
            <w:r w:rsidRPr="00EE1E60">
              <w:rPr>
                <w:rFonts w:cs="Arial"/>
                <w:szCs w:val="24"/>
              </w:rPr>
              <w:t>EEF: Outdoor Adventure Learning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41372499" w14:textId="404DFC30">
            <w:pPr>
              <w:pStyle w:val="TableRowCentered"/>
              <w:ind w:left="0" w:right="0"/>
              <w:jc w:val="left"/>
              <w:rPr>
                <w:rFonts w:cs="Arial"/>
                <w:szCs w:val="24"/>
              </w:rPr>
            </w:pPr>
            <w:r w:rsidRPr="00EE1E60">
              <w:rPr>
                <w:rFonts w:cs="Arial"/>
                <w:szCs w:val="24"/>
              </w:rPr>
              <w:t>4, 7</w:t>
            </w:r>
          </w:p>
        </w:tc>
      </w:tr>
      <w:tr w:rsidRPr="00EE1E60" w:rsidR="00896850" w14:paraId="53B66702"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5446CD99" w14:textId="26986EE9">
            <w:pPr>
              <w:pStyle w:val="TableRow"/>
              <w:ind w:left="0" w:right="0"/>
              <w:rPr>
                <w:rStyle w:val="Strong"/>
                <w:rFonts w:cs="Arial"/>
                <w:b w:val="0"/>
              </w:rPr>
            </w:pPr>
            <w:r w:rsidRPr="00EE1E60">
              <w:rPr>
                <w:rStyle w:val="Strong"/>
                <w:rFonts w:cs="Arial"/>
                <w:b w:val="0"/>
              </w:rPr>
              <w:t>Horticulture Programme</w:t>
            </w:r>
            <w:r w:rsidRPr="00EE1E60">
              <w:rPr>
                <w:rFonts w:cs="Arial"/>
                <w:b/>
              </w:rPr>
              <w:t xml:space="preserve"> </w:t>
            </w:r>
            <w:r w:rsidRPr="00EE1E60">
              <w:rPr>
                <w:rFonts w:cs="Arial"/>
              </w:rPr>
              <w:t>– developing responsibility, teamwork, and sensory skills.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3B4A3748" w14:textId="461856D2">
            <w:pPr>
              <w:pStyle w:val="TableRowCentered"/>
              <w:ind w:left="0" w:right="0"/>
              <w:jc w:val="left"/>
              <w:rPr>
                <w:rFonts w:cs="Arial"/>
                <w:szCs w:val="24"/>
              </w:rPr>
            </w:pPr>
            <w:r w:rsidRPr="00EE1E60">
              <w:rPr>
                <w:rFonts w:cs="Arial"/>
                <w:szCs w:val="24"/>
              </w:rPr>
              <w:t>EEF: Outdoor Adventure Learning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293790B0" w14:textId="0FAEE4DF">
            <w:pPr>
              <w:pStyle w:val="TableRowCentered"/>
              <w:ind w:left="0" w:right="0"/>
              <w:jc w:val="left"/>
              <w:rPr>
                <w:rFonts w:cs="Arial"/>
                <w:szCs w:val="24"/>
              </w:rPr>
            </w:pPr>
            <w:r w:rsidRPr="00EE1E60">
              <w:rPr>
                <w:rFonts w:cs="Arial"/>
                <w:szCs w:val="24"/>
              </w:rPr>
              <w:t>4, 5, 7</w:t>
            </w:r>
          </w:p>
        </w:tc>
      </w:tr>
      <w:tr w:rsidRPr="00EE1E60" w:rsidR="00896850" w14:paraId="02DBE3E3"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4734E986" w14:textId="7B9B35B3">
            <w:pPr>
              <w:pStyle w:val="TableRow"/>
              <w:ind w:left="0" w:right="0"/>
              <w:rPr>
                <w:rStyle w:val="Strong"/>
                <w:rFonts w:cs="Arial"/>
                <w:b w:val="0"/>
              </w:rPr>
            </w:pPr>
            <w:r w:rsidRPr="00EE1E60">
              <w:rPr>
                <w:rStyle w:val="Strong"/>
                <w:rFonts w:cs="Arial"/>
                <w:b w:val="0"/>
              </w:rPr>
              <w:t>Team GB Athletes Visit</w:t>
            </w:r>
            <w:r w:rsidRPr="00EE1E60">
              <w:rPr>
                <w:rFonts w:cs="Arial"/>
              </w:rPr>
              <w:t xml:space="preserve"> – promoting aspiration, well-being, and resilience.</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53EF9E15" w14:textId="0B38967A">
            <w:pPr>
              <w:pStyle w:val="TableRowCentered"/>
              <w:ind w:left="0" w:right="0"/>
              <w:jc w:val="left"/>
              <w:rPr>
                <w:rFonts w:cs="Arial"/>
                <w:szCs w:val="24"/>
              </w:rPr>
            </w:pPr>
            <w:r w:rsidRPr="00EE1E60">
              <w:rPr>
                <w:rFonts w:cs="Arial"/>
                <w:szCs w:val="24"/>
              </w:rPr>
              <w:t>EEF: Aspirations Interventions (variable impact)</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2A9074C1" w14:textId="2A5913B1">
            <w:pPr>
              <w:pStyle w:val="TableRowCentered"/>
              <w:ind w:left="0" w:right="0"/>
              <w:jc w:val="left"/>
              <w:rPr>
                <w:rFonts w:cs="Arial"/>
                <w:szCs w:val="24"/>
              </w:rPr>
            </w:pPr>
            <w:r w:rsidRPr="00EE1E60">
              <w:rPr>
                <w:rFonts w:cs="Arial"/>
                <w:szCs w:val="24"/>
              </w:rPr>
              <w:t>4, 7</w:t>
            </w:r>
          </w:p>
        </w:tc>
      </w:tr>
      <w:tr w:rsidRPr="00EE1E60" w:rsidR="00896850" w14:paraId="65B4A83A"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06C91332" w14:textId="76183284">
            <w:pPr>
              <w:pStyle w:val="TableRow"/>
              <w:ind w:left="0" w:right="0"/>
              <w:rPr>
                <w:rStyle w:val="Strong"/>
                <w:rFonts w:cs="Arial"/>
                <w:b w:val="0"/>
              </w:rPr>
            </w:pPr>
            <w:r w:rsidRPr="00EE1E60">
              <w:rPr>
                <w:rStyle w:val="Strong"/>
                <w:rFonts w:cs="Arial"/>
                <w:b w:val="0"/>
              </w:rPr>
              <w:t>Family and Community Engagement Initiatives</w:t>
            </w:r>
            <w:r w:rsidRPr="00EE1E60">
              <w:rPr>
                <w:rFonts w:cs="Arial"/>
              </w:rPr>
              <w:t xml:space="preserve"> – parent workshops and mental health training</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6AF20BE6" w14:textId="0F3736CE">
            <w:pPr>
              <w:pStyle w:val="TableRowCentered"/>
              <w:ind w:left="0" w:right="0"/>
              <w:jc w:val="left"/>
              <w:rPr>
                <w:rFonts w:cs="Arial"/>
                <w:szCs w:val="24"/>
              </w:rPr>
            </w:pPr>
            <w:r w:rsidRPr="00EE1E60">
              <w:rPr>
                <w:rFonts w:cs="Arial"/>
                <w:szCs w:val="24"/>
              </w:rPr>
              <w:t>EEF: Parental Engagement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62BF733C" w14:textId="3F968564">
            <w:pPr>
              <w:pStyle w:val="TableRowCentered"/>
              <w:ind w:left="0" w:right="0"/>
              <w:jc w:val="left"/>
              <w:rPr>
                <w:rFonts w:cs="Arial"/>
                <w:szCs w:val="24"/>
              </w:rPr>
            </w:pPr>
            <w:r w:rsidRPr="00EE1E60">
              <w:rPr>
                <w:rFonts w:cs="Arial"/>
                <w:szCs w:val="24"/>
              </w:rPr>
              <w:t>4, 5, 6</w:t>
            </w:r>
          </w:p>
        </w:tc>
      </w:tr>
      <w:tr w:rsidRPr="00EE1E60" w:rsidR="00896850" w14:paraId="5B045A8A" w14:textId="77777777">
        <w:tc>
          <w:tcPr>
            <w:tcW w:w="268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202C0B51" w14:textId="5743612B">
            <w:pPr>
              <w:pStyle w:val="TableRow"/>
              <w:ind w:left="0" w:right="0"/>
              <w:rPr>
                <w:rStyle w:val="Strong"/>
                <w:rFonts w:cs="Arial"/>
                <w:b w:val="0"/>
              </w:rPr>
            </w:pPr>
            <w:r w:rsidRPr="00EE1E60">
              <w:rPr>
                <w:rStyle w:val="Strong"/>
                <w:rFonts w:cs="Arial"/>
                <w:b w:val="0"/>
              </w:rPr>
              <w:t>Additional contingency</w:t>
            </w:r>
            <w:r w:rsidRPr="00EE1E60">
              <w:rPr>
                <w:rFonts w:cs="Arial"/>
                <w:b/>
              </w:rPr>
              <w:t xml:space="preserve"> –</w:t>
            </w:r>
            <w:r w:rsidRPr="00EE1E60">
              <w:rPr>
                <w:rFonts w:cs="Arial"/>
              </w:rPr>
              <w:t xml:space="preserve"> flexible funding to respond to emerging needs (e.g., mental health support, </w:t>
            </w:r>
            <w:r w:rsidRPr="00EE1E60">
              <w:rPr>
                <w:rFonts w:cs="Arial"/>
              </w:rPr>
              <w:t>attendance incentives, enrichment opportunities).</w:t>
            </w:r>
          </w:p>
        </w:tc>
        <w:tc>
          <w:tcPr>
            <w:tcW w:w="425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54BAD454" w14:textId="30FCA289">
            <w:pPr>
              <w:pStyle w:val="TableRowCentered"/>
              <w:ind w:left="0" w:right="0"/>
              <w:jc w:val="left"/>
              <w:rPr>
                <w:rFonts w:cs="Arial"/>
                <w:szCs w:val="24"/>
              </w:rPr>
            </w:pPr>
            <w:r w:rsidRPr="00EE1E60">
              <w:rPr>
                <w:rFonts w:cs="Arial"/>
                <w:szCs w:val="24"/>
              </w:rPr>
              <w:t>EEF: Behaviour Interventions (+4 months); Social and Emotional Learning (+4 months)</w:t>
            </w:r>
          </w:p>
        </w:tc>
        <w:tc>
          <w:tcPr>
            <w:tcW w:w="254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1E60" w:rsidR="00896850" w:rsidP="00C31636" w:rsidRDefault="00896850" w14:paraId="1E70734F" w14:textId="3C152E06">
            <w:pPr>
              <w:pStyle w:val="TableRowCentered"/>
              <w:ind w:left="0" w:right="0"/>
              <w:jc w:val="left"/>
              <w:rPr>
                <w:rFonts w:cs="Arial"/>
                <w:szCs w:val="24"/>
              </w:rPr>
            </w:pPr>
            <w:r w:rsidRPr="00EE1E60">
              <w:rPr>
                <w:rFonts w:cs="Arial"/>
                <w:szCs w:val="24"/>
              </w:rPr>
              <w:t>4, 5, 6</w:t>
            </w:r>
          </w:p>
        </w:tc>
      </w:tr>
    </w:tbl>
    <w:p w:rsidR="00E66558" w:rsidRDefault="00E66558" w14:paraId="2A7D5540" w14:textId="77777777">
      <w:pPr>
        <w:spacing w:before="240" w:after="0"/>
        <w:rPr>
          <w:b/>
          <w:bCs/>
          <w:color w:val="104F75"/>
          <w:sz w:val="28"/>
          <w:szCs w:val="28"/>
        </w:rPr>
      </w:pPr>
    </w:p>
    <w:p w:rsidR="00E66558" w:rsidP="00120AB1" w:rsidRDefault="009D71E8" w14:paraId="2A7D5541" w14:textId="0D0E77F3">
      <w:r>
        <w:rPr>
          <w:b/>
          <w:bCs/>
          <w:color w:val="104F75"/>
          <w:sz w:val="28"/>
          <w:szCs w:val="28"/>
        </w:rPr>
        <w:t>Total bu</w:t>
      </w:r>
      <w:r w:rsidR="00EE1E60">
        <w:rPr>
          <w:b/>
          <w:bCs/>
          <w:color w:val="104F75"/>
          <w:sz w:val="28"/>
          <w:szCs w:val="28"/>
        </w:rPr>
        <w:t xml:space="preserve">dgeted cost: </w:t>
      </w:r>
      <w:r w:rsidRPr="00EE1E60" w:rsidR="00EE1E60">
        <w:rPr>
          <w:b/>
          <w:bCs/>
          <w:color w:val="1F497D" w:themeColor="text2"/>
          <w:sz w:val="28"/>
          <w:szCs w:val="28"/>
        </w:rPr>
        <w:t>£</w:t>
      </w:r>
      <w:r w:rsidRPr="00EE1E60" w:rsidR="00EE1E60">
        <w:rPr>
          <w:b/>
          <w:color w:val="1F497D" w:themeColor="text2"/>
          <w:sz w:val="28"/>
          <w:szCs w:val="28"/>
        </w:rPr>
        <w:t>133,920</w:t>
      </w:r>
    </w:p>
    <w:p w:rsidRPr="00064366" w:rsidR="00E66558" w:rsidP="00064366" w:rsidRDefault="009D71E8" w14:paraId="2A7D5542" w14:textId="18352EC3">
      <w:pPr>
        <w:pStyle w:val="Heading1"/>
      </w:pPr>
      <w:r w:rsidRPr="00064366">
        <w:t>Part B: Review of the previous academic year</w:t>
      </w:r>
    </w:p>
    <w:p w:rsidR="008B6404" w:rsidP="00173D4C" w:rsidRDefault="00064366" w14:paraId="751285B7" w14:textId="72ACB452">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Pr="001240F7" w:rsidR="00173D4C" w:rsidTr="00652269"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1240F7" w:rsidR="00EA638C" w:rsidP="00EA638C" w:rsidRDefault="00EA638C" w14:paraId="732F1BDB" w14:textId="5B02216F">
            <w:pPr>
              <w:pStyle w:val="NormalWeb"/>
              <w:rPr>
                <w:rFonts w:ascii="Arial" w:hAnsi="Arial" w:cs="Arial"/>
              </w:rPr>
            </w:pPr>
            <w:r w:rsidRPr="00652269" w:rsidR="00EA638C">
              <w:rPr>
                <w:rFonts w:ascii="Arial" w:hAnsi="Arial" w:cs="Arial"/>
              </w:rPr>
              <w:t>202</w:t>
            </w:r>
            <w:r w:rsidRPr="00652269" w:rsidR="047A3807">
              <w:rPr>
                <w:rFonts w:ascii="Arial" w:hAnsi="Arial" w:cs="Arial"/>
              </w:rPr>
              <w:t>4</w:t>
            </w:r>
            <w:r w:rsidRPr="00652269" w:rsidR="00EA638C">
              <w:rPr>
                <w:rFonts w:ascii="Arial" w:hAnsi="Arial" w:cs="Arial"/>
              </w:rPr>
              <w:t>–2</w:t>
            </w:r>
            <w:r w:rsidRPr="00652269" w:rsidR="711B1C09">
              <w:rPr>
                <w:rFonts w:ascii="Arial" w:hAnsi="Arial" w:cs="Arial"/>
              </w:rPr>
              <w:t>5</w:t>
            </w:r>
            <w:r w:rsidRPr="00652269" w:rsidR="00EA638C">
              <w:rPr>
                <w:rFonts w:ascii="Arial" w:hAnsi="Arial" w:cs="Arial"/>
              </w:rPr>
              <w:t xml:space="preserve"> concluded the previous three-year pupil premium strategy at Green Lane Community Special School. 47.4 % of pupils (111 learners, including post-16) were eligible for pupil premium. All pupils have an EHCP, and 66.4 % have a diagnosis of autism.</w:t>
            </w:r>
            <w:r>
              <w:br/>
            </w:r>
            <w:r w:rsidRPr="00652269" w:rsidR="00EA638C">
              <w:rPr>
                <w:rFonts w:ascii="Arial" w:hAnsi="Arial" w:cs="Arial"/>
              </w:rPr>
              <w:t>The strategy aimed to:</w:t>
            </w:r>
          </w:p>
          <w:p w:rsidRPr="001240F7" w:rsidR="00EA638C" w:rsidP="00EA638C" w:rsidRDefault="00EA638C" w14:paraId="714CA2B5" w14:textId="77777777">
            <w:pPr>
              <w:pStyle w:val="NormalWeb"/>
              <w:numPr>
                <w:ilvl w:val="0"/>
                <w:numId w:val="28"/>
              </w:numPr>
              <w:rPr>
                <w:rFonts w:ascii="Arial" w:hAnsi="Arial" w:cs="Arial"/>
              </w:rPr>
            </w:pPr>
            <w:r w:rsidRPr="001240F7">
              <w:rPr>
                <w:rFonts w:ascii="Arial" w:hAnsi="Arial" w:cs="Arial"/>
              </w:rPr>
              <w:t>strengthen high-quality teaching through CPD and curriculum development,</w:t>
            </w:r>
          </w:p>
          <w:p w:rsidRPr="001240F7" w:rsidR="00EA638C" w:rsidP="00EA638C" w:rsidRDefault="00EA638C" w14:paraId="240AE73A" w14:textId="77777777">
            <w:pPr>
              <w:pStyle w:val="NormalWeb"/>
              <w:numPr>
                <w:ilvl w:val="0"/>
                <w:numId w:val="28"/>
              </w:numPr>
              <w:rPr>
                <w:rFonts w:ascii="Arial" w:hAnsi="Arial" w:cs="Arial"/>
              </w:rPr>
            </w:pPr>
            <w:r w:rsidRPr="001240F7">
              <w:rPr>
                <w:rFonts w:ascii="Arial" w:hAnsi="Arial" w:cs="Arial"/>
              </w:rPr>
              <w:t>close attainment gaps in reading, writing, maths and phonics,</w:t>
            </w:r>
          </w:p>
          <w:p w:rsidRPr="001240F7" w:rsidR="00EA638C" w:rsidP="00EA638C" w:rsidRDefault="00EA638C" w14:paraId="51555E15" w14:textId="77777777">
            <w:pPr>
              <w:pStyle w:val="NormalWeb"/>
              <w:numPr>
                <w:ilvl w:val="0"/>
                <w:numId w:val="28"/>
              </w:numPr>
              <w:rPr>
                <w:rFonts w:ascii="Arial" w:hAnsi="Arial" w:cs="Arial"/>
              </w:rPr>
            </w:pPr>
            <w:r w:rsidRPr="001240F7">
              <w:rPr>
                <w:rFonts w:ascii="Arial" w:hAnsi="Arial" w:cs="Arial"/>
              </w:rPr>
              <w:t>improve speech, language and communication,</w:t>
            </w:r>
          </w:p>
          <w:p w:rsidRPr="001240F7" w:rsidR="00EA638C" w:rsidP="00EA638C" w:rsidRDefault="00EA638C" w14:paraId="53072671" w14:textId="77777777">
            <w:pPr>
              <w:pStyle w:val="NormalWeb"/>
              <w:numPr>
                <w:ilvl w:val="0"/>
                <w:numId w:val="28"/>
              </w:numPr>
              <w:rPr>
                <w:rFonts w:ascii="Arial" w:hAnsi="Arial" w:cs="Arial"/>
              </w:rPr>
            </w:pPr>
            <w:r w:rsidRPr="001240F7">
              <w:rPr>
                <w:rFonts w:ascii="Arial" w:hAnsi="Arial" w:cs="Arial"/>
              </w:rPr>
              <w:t>sustain excellent behaviour and attendance, and</w:t>
            </w:r>
          </w:p>
          <w:p w:rsidRPr="001240F7" w:rsidR="00EA638C" w:rsidP="00EA638C" w:rsidRDefault="00EA638C" w14:paraId="545A9C95" w14:textId="77777777">
            <w:pPr>
              <w:pStyle w:val="NormalWeb"/>
              <w:numPr>
                <w:ilvl w:val="0"/>
                <w:numId w:val="28"/>
              </w:numPr>
              <w:rPr>
                <w:rFonts w:ascii="Arial" w:hAnsi="Arial" w:cs="Arial"/>
              </w:rPr>
            </w:pPr>
            <w:r w:rsidRPr="001240F7">
              <w:rPr>
                <w:rFonts w:ascii="Arial" w:hAnsi="Arial" w:cs="Arial"/>
              </w:rPr>
              <w:t>widen access to enrichment, therapies, and family support.</w:t>
            </w:r>
          </w:p>
          <w:p w:rsidRPr="001240F7" w:rsidR="00EA638C" w:rsidP="00EA638C" w:rsidRDefault="00EA638C" w14:paraId="3335F0AC" w14:textId="57A80BB9">
            <w:pPr>
              <w:pStyle w:val="NormalWeb"/>
              <w:rPr>
                <w:rFonts w:ascii="Arial" w:hAnsi="Arial" w:cs="Arial"/>
              </w:rPr>
            </w:pPr>
            <w:r w:rsidRPr="001240F7">
              <w:rPr>
                <w:rFonts w:ascii="Arial" w:hAnsi="Arial" w:cs="Arial"/>
              </w:rPr>
              <w:t xml:space="preserve">Evaluation draws on national and internal data, teacher assessments across the school’s </w:t>
            </w:r>
            <w:r w:rsidRPr="001240F7">
              <w:rPr>
                <w:rStyle w:val="Strong"/>
                <w:rFonts w:ascii="Arial" w:hAnsi="Arial" w:cs="Arial"/>
                <w:b w:val="0"/>
              </w:rPr>
              <w:t>pathway model (Cedar, Maple, Elm, Willow, Oak)</w:t>
            </w:r>
            <w:r w:rsidRPr="001240F7">
              <w:rPr>
                <w:rFonts w:ascii="Arial" w:hAnsi="Arial" w:cs="Arial"/>
              </w:rPr>
              <w:t>, attendance and behaviour data, and qualitative evidence from staff, pupils, and families.</w:t>
            </w:r>
          </w:p>
          <w:p w:rsidRPr="001240F7" w:rsidR="00EA638C" w:rsidP="00EA638C" w:rsidRDefault="00EA638C" w14:paraId="033203E5" w14:textId="77777777">
            <w:pPr>
              <w:pStyle w:val="Heading4"/>
              <w:rPr>
                <w:rFonts w:cs="Arial"/>
                <w:color w:val="auto"/>
                <w:szCs w:val="24"/>
              </w:rPr>
            </w:pPr>
            <w:r w:rsidRPr="001240F7">
              <w:rPr>
                <w:rStyle w:val="Strong"/>
                <w:rFonts w:cs="Arial"/>
                <w:bCs/>
                <w:color w:val="auto"/>
                <w:szCs w:val="24"/>
              </w:rPr>
              <w:t>Early Years Foundation Stage</w:t>
            </w:r>
          </w:p>
          <w:p w:rsidRPr="001240F7" w:rsidR="00EA638C" w:rsidP="00EA638C" w:rsidRDefault="00EA638C" w14:paraId="30CC1A8B" w14:textId="77777777">
            <w:pPr>
              <w:pStyle w:val="NormalWeb"/>
              <w:rPr>
                <w:rFonts w:ascii="Arial" w:hAnsi="Arial" w:cs="Arial"/>
              </w:rPr>
            </w:pPr>
            <w:r w:rsidRPr="001240F7">
              <w:rPr>
                <w:rFonts w:ascii="Arial" w:hAnsi="Arial" w:cs="Arial"/>
              </w:rPr>
              <w:t>Summer 2025 assessment data show strong outcomes for disadvantaged pupils:</w:t>
            </w:r>
          </w:p>
          <w:p w:rsidRPr="001240F7" w:rsidR="00EA638C" w:rsidP="00EA638C" w:rsidRDefault="00EA638C" w14:paraId="212322BD" w14:textId="77777777">
            <w:pPr>
              <w:pStyle w:val="NormalWeb"/>
              <w:numPr>
                <w:ilvl w:val="0"/>
                <w:numId w:val="29"/>
              </w:numPr>
              <w:rPr>
                <w:rFonts w:ascii="Arial" w:hAnsi="Arial" w:cs="Arial"/>
              </w:rPr>
            </w:pPr>
            <w:r w:rsidRPr="001240F7">
              <w:rPr>
                <w:rStyle w:val="Strong"/>
                <w:rFonts w:ascii="Arial" w:hAnsi="Arial" w:cs="Arial"/>
              </w:rPr>
              <w:t>Communication &amp; Language – 100 %</w:t>
            </w:r>
            <w:r w:rsidRPr="001240F7">
              <w:rPr>
                <w:rFonts w:ascii="Arial" w:hAnsi="Arial" w:cs="Arial"/>
              </w:rPr>
              <w:t xml:space="preserve"> of EYFS pupil premium pupils met or exceeded expectations.</w:t>
            </w:r>
          </w:p>
          <w:p w:rsidRPr="001240F7" w:rsidR="00EA638C" w:rsidP="00EA638C" w:rsidRDefault="00EA638C" w14:paraId="5BF867C7" w14:textId="77777777">
            <w:pPr>
              <w:pStyle w:val="NormalWeb"/>
              <w:numPr>
                <w:ilvl w:val="0"/>
                <w:numId w:val="29"/>
              </w:numPr>
              <w:rPr>
                <w:rFonts w:ascii="Arial" w:hAnsi="Arial" w:cs="Arial"/>
              </w:rPr>
            </w:pPr>
            <w:r w:rsidRPr="001240F7">
              <w:rPr>
                <w:rStyle w:val="Strong"/>
                <w:rFonts w:ascii="Arial" w:hAnsi="Arial" w:cs="Arial"/>
                <w:b w:val="0"/>
              </w:rPr>
              <w:t>Maths – 75 %</w:t>
            </w:r>
            <w:r w:rsidRPr="001240F7">
              <w:rPr>
                <w:rFonts w:ascii="Arial" w:hAnsi="Arial" w:cs="Arial"/>
                <w:b/>
              </w:rPr>
              <w:t>,</w:t>
            </w:r>
            <w:r w:rsidRPr="001240F7">
              <w:rPr>
                <w:rFonts w:ascii="Arial" w:hAnsi="Arial" w:cs="Arial"/>
              </w:rPr>
              <w:t xml:space="preserve"> compared with 100 % for non-pupil-premium peers.</w:t>
            </w:r>
          </w:p>
          <w:p w:rsidRPr="001240F7" w:rsidR="00EA638C" w:rsidP="00EA638C" w:rsidRDefault="00EA638C" w14:paraId="63B22332" w14:textId="77777777">
            <w:pPr>
              <w:pStyle w:val="NormalWeb"/>
              <w:numPr>
                <w:ilvl w:val="0"/>
                <w:numId w:val="29"/>
              </w:numPr>
              <w:rPr>
                <w:rFonts w:ascii="Arial" w:hAnsi="Arial" w:cs="Arial"/>
              </w:rPr>
            </w:pPr>
            <w:r w:rsidRPr="001240F7">
              <w:rPr>
                <w:rStyle w:val="Strong"/>
                <w:rFonts w:ascii="Arial" w:hAnsi="Arial" w:cs="Arial"/>
                <w:b w:val="0"/>
              </w:rPr>
              <w:t>Physical Development – 75 %</w:t>
            </w:r>
            <w:r w:rsidRPr="001240F7">
              <w:rPr>
                <w:rFonts w:ascii="Arial" w:hAnsi="Arial" w:cs="Arial"/>
              </w:rPr>
              <w:t>, compared with 92 % for non-pupil-premium.</w:t>
            </w:r>
            <w:r w:rsidRPr="001240F7">
              <w:rPr>
                <w:rFonts w:ascii="Arial" w:hAnsi="Arial" w:cs="Arial"/>
              </w:rPr>
              <w:br/>
            </w:r>
            <w:r w:rsidRPr="001240F7">
              <w:rPr>
                <w:rFonts w:ascii="Arial" w:hAnsi="Arial" w:cs="Arial"/>
              </w:rPr>
              <w:t>These figures confirm earlier progress reported in 2023–24 and validate EYFS maths and physical development as continuing foci in the new plan.</w:t>
            </w:r>
          </w:p>
          <w:p w:rsidRPr="001240F7" w:rsidR="00EA638C" w:rsidP="00EA638C" w:rsidRDefault="00EA638C" w14:paraId="43FD1034" w14:textId="77777777">
            <w:pPr>
              <w:pStyle w:val="Heading4"/>
              <w:rPr>
                <w:rFonts w:cs="Arial"/>
                <w:color w:val="auto"/>
                <w:szCs w:val="24"/>
              </w:rPr>
            </w:pPr>
            <w:r w:rsidRPr="001240F7">
              <w:rPr>
                <w:rStyle w:val="Strong"/>
                <w:rFonts w:cs="Arial"/>
                <w:bCs/>
                <w:color w:val="auto"/>
                <w:szCs w:val="24"/>
              </w:rPr>
              <w:t>Key Stage 1</w:t>
            </w:r>
          </w:p>
          <w:p w:rsidRPr="001240F7" w:rsidR="00EA638C" w:rsidP="00EA638C" w:rsidRDefault="00EA638C" w14:paraId="5E6368F7" w14:textId="77777777">
            <w:pPr>
              <w:pStyle w:val="NormalWeb"/>
              <w:rPr>
                <w:rFonts w:ascii="Arial" w:hAnsi="Arial" w:cs="Arial"/>
                <w:b/>
              </w:rPr>
            </w:pPr>
            <w:r w:rsidRPr="001240F7">
              <w:rPr>
                <w:rFonts w:ascii="Arial" w:hAnsi="Arial" w:cs="Arial"/>
              </w:rPr>
              <w:t xml:space="preserve">Pupil premium pupils achieved </w:t>
            </w:r>
            <w:r w:rsidRPr="001240F7">
              <w:rPr>
                <w:rStyle w:val="Strong"/>
                <w:rFonts w:ascii="Arial" w:hAnsi="Arial" w:cs="Arial"/>
                <w:b w:val="0"/>
              </w:rPr>
              <w:t>100 % in reading</w:t>
            </w:r>
            <w:r w:rsidRPr="001240F7">
              <w:rPr>
                <w:rFonts w:ascii="Arial" w:hAnsi="Arial" w:cs="Arial"/>
              </w:rPr>
              <w:t xml:space="preserve"> and </w:t>
            </w:r>
            <w:r w:rsidRPr="001240F7">
              <w:rPr>
                <w:rStyle w:val="Strong"/>
                <w:rFonts w:ascii="Arial" w:hAnsi="Arial" w:cs="Arial"/>
                <w:b w:val="0"/>
              </w:rPr>
              <w:t>100 % in writing</w:t>
            </w:r>
            <w:r w:rsidRPr="001240F7">
              <w:rPr>
                <w:rFonts w:ascii="Arial" w:hAnsi="Arial" w:cs="Arial"/>
              </w:rPr>
              <w:t xml:space="preserve">, matching or exceeding non-pupil-premium peers. Number and statistics outcomes were </w:t>
            </w:r>
            <w:r w:rsidRPr="001240F7">
              <w:rPr>
                <w:rStyle w:val="Strong"/>
                <w:rFonts w:ascii="Arial" w:hAnsi="Arial" w:cs="Arial"/>
                <w:b w:val="0"/>
              </w:rPr>
              <w:t>88 % and 100 %</w:t>
            </w:r>
            <w:r w:rsidRPr="001240F7">
              <w:rPr>
                <w:rFonts w:ascii="Arial" w:hAnsi="Arial" w:cs="Arial"/>
              </w:rPr>
              <w:t xml:space="preserve"> respectively, again broadly in line with or above peers. Spoken-language outcomes were outstanding at </w:t>
            </w:r>
            <w:r w:rsidRPr="001240F7">
              <w:rPr>
                <w:rStyle w:val="Strong"/>
                <w:rFonts w:ascii="Arial" w:hAnsi="Arial" w:cs="Arial"/>
                <w:b w:val="0"/>
              </w:rPr>
              <w:t>100 %</w:t>
            </w:r>
            <w:r w:rsidRPr="001240F7">
              <w:rPr>
                <w:rFonts w:ascii="Arial" w:hAnsi="Arial" w:cs="Arial"/>
                <w:b/>
              </w:rPr>
              <w:t>.</w:t>
            </w:r>
          </w:p>
          <w:p w:rsidRPr="001240F7" w:rsidR="00EA638C" w:rsidP="00EA638C" w:rsidRDefault="00EA638C" w14:paraId="26BEAFE9" w14:textId="77777777">
            <w:pPr>
              <w:pStyle w:val="Heading4"/>
              <w:rPr>
                <w:rFonts w:cs="Arial"/>
                <w:color w:val="auto"/>
                <w:szCs w:val="24"/>
              </w:rPr>
            </w:pPr>
            <w:r w:rsidRPr="001240F7">
              <w:rPr>
                <w:rStyle w:val="Strong"/>
                <w:rFonts w:cs="Arial"/>
                <w:b/>
                <w:bCs/>
                <w:color w:val="auto"/>
                <w:szCs w:val="24"/>
              </w:rPr>
              <w:t>Key Stage 2</w:t>
            </w:r>
          </w:p>
          <w:p w:rsidRPr="001240F7" w:rsidR="00EA638C" w:rsidP="00EA638C" w:rsidRDefault="00EA638C" w14:paraId="7C6F51DC" w14:textId="77777777">
            <w:pPr>
              <w:pStyle w:val="NormalWeb"/>
              <w:rPr>
                <w:rFonts w:ascii="Arial" w:hAnsi="Arial" w:cs="Arial"/>
              </w:rPr>
            </w:pPr>
            <w:r w:rsidRPr="001240F7">
              <w:rPr>
                <w:rFonts w:ascii="Arial" w:hAnsi="Arial" w:cs="Arial"/>
              </w:rPr>
              <w:t>Performance remained strong, with disadvantaged pupils achieving:</w:t>
            </w:r>
          </w:p>
          <w:p w:rsidRPr="001240F7" w:rsidR="00EA638C" w:rsidP="00EA638C" w:rsidRDefault="00EA638C" w14:paraId="55A46B6B" w14:textId="77777777">
            <w:pPr>
              <w:pStyle w:val="NormalWeb"/>
              <w:numPr>
                <w:ilvl w:val="0"/>
                <w:numId w:val="30"/>
              </w:numPr>
              <w:rPr>
                <w:rFonts w:ascii="Arial" w:hAnsi="Arial" w:cs="Arial"/>
                <w:b/>
              </w:rPr>
            </w:pPr>
            <w:r w:rsidRPr="001240F7">
              <w:rPr>
                <w:rStyle w:val="Strong"/>
                <w:rFonts w:ascii="Arial" w:hAnsi="Arial" w:cs="Arial"/>
                <w:b w:val="0"/>
              </w:rPr>
              <w:t>Reading 68 %</w:t>
            </w:r>
            <w:r w:rsidRPr="001240F7">
              <w:rPr>
                <w:rFonts w:ascii="Arial" w:hAnsi="Arial" w:cs="Arial"/>
                <w:b/>
              </w:rPr>
              <w:t>,</w:t>
            </w:r>
          </w:p>
          <w:p w:rsidRPr="001240F7" w:rsidR="00EA638C" w:rsidP="00EA638C" w:rsidRDefault="00EA638C" w14:paraId="1FB9C383" w14:textId="77777777">
            <w:pPr>
              <w:pStyle w:val="NormalWeb"/>
              <w:numPr>
                <w:ilvl w:val="0"/>
                <w:numId w:val="30"/>
              </w:numPr>
              <w:rPr>
                <w:rFonts w:ascii="Arial" w:hAnsi="Arial" w:cs="Arial"/>
                <w:b/>
              </w:rPr>
            </w:pPr>
            <w:r w:rsidRPr="001240F7">
              <w:rPr>
                <w:rStyle w:val="Strong"/>
                <w:rFonts w:ascii="Arial" w:hAnsi="Arial" w:cs="Arial"/>
                <w:b w:val="0"/>
              </w:rPr>
              <w:t>Writing 73 %</w:t>
            </w:r>
            <w:r w:rsidRPr="001240F7">
              <w:rPr>
                <w:rFonts w:ascii="Arial" w:hAnsi="Arial" w:cs="Arial"/>
                <w:b/>
              </w:rPr>
              <w:t>,</w:t>
            </w:r>
          </w:p>
          <w:p w:rsidRPr="001240F7" w:rsidR="00EA638C" w:rsidP="00EA638C" w:rsidRDefault="00EA638C" w14:paraId="348E31B0" w14:textId="77777777">
            <w:pPr>
              <w:pStyle w:val="NormalWeb"/>
              <w:numPr>
                <w:ilvl w:val="0"/>
                <w:numId w:val="30"/>
              </w:numPr>
              <w:rPr>
                <w:rFonts w:ascii="Arial" w:hAnsi="Arial" w:cs="Arial"/>
                <w:b/>
              </w:rPr>
            </w:pPr>
            <w:r w:rsidRPr="001240F7">
              <w:rPr>
                <w:rStyle w:val="Strong"/>
                <w:rFonts w:ascii="Arial" w:hAnsi="Arial" w:cs="Arial"/>
                <w:b w:val="0"/>
              </w:rPr>
              <w:t>Number 82 %</w:t>
            </w:r>
            <w:r w:rsidRPr="001240F7">
              <w:rPr>
                <w:rFonts w:ascii="Arial" w:hAnsi="Arial" w:cs="Arial"/>
              </w:rPr>
              <w:t>,</w:t>
            </w:r>
            <w:r w:rsidRPr="001240F7">
              <w:rPr>
                <w:rFonts w:ascii="Arial" w:hAnsi="Arial" w:cs="Arial"/>
                <w:b/>
              </w:rPr>
              <w:t xml:space="preserve"> </w:t>
            </w:r>
            <w:r w:rsidRPr="001240F7">
              <w:rPr>
                <w:rFonts w:ascii="Arial" w:hAnsi="Arial" w:cs="Arial"/>
              </w:rPr>
              <w:t>and</w:t>
            </w:r>
          </w:p>
          <w:p w:rsidRPr="001240F7" w:rsidR="00EA638C" w:rsidP="00EA638C" w:rsidRDefault="00EA638C" w14:paraId="4E14F026" w14:textId="2FCE35F7">
            <w:pPr>
              <w:pStyle w:val="NormalWeb"/>
              <w:numPr>
                <w:ilvl w:val="0"/>
                <w:numId w:val="30"/>
              </w:numPr>
              <w:rPr>
                <w:rFonts w:ascii="Arial" w:hAnsi="Arial" w:cs="Arial"/>
              </w:rPr>
            </w:pPr>
            <w:r w:rsidRPr="001240F7">
              <w:rPr>
                <w:rStyle w:val="Strong"/>
                <w:rFonts w:ascii="Arial" w:hAnsi="Arial" w:cs="Arial"/>
                <w:b w:val="0"/>
              </w:rPr>
              <w:t>Spoken Language 82 %</w:t>
            </w:r>
            <w:r w:rsidRPr="001240F7">
              <w:rPr>
                <w:rFonts w:ascii="Arial" w:hAnsi="Arial" w:cs="Arial"/>
              </w:rPr>
              <w:t>,</w:t>
            </w:r>
            <w:r w:rsidRPr="001240F7">
              <w:rPr>
                <w:rFonts w:ascii="Arial" w:hAnsi="Arial" w:cs="Arial"/>
              </w:rPr>
              <w:t xml:space="preserve"> </w:t>
            </w:r>
            <w:r w:rsidRPr="001240F7">
              <w:rPr>
                <w:rFonts w:ascii="Arial" w:hAnsi="Arial" w:cs="Arial"/>
              </w:rPr>
              <w:t xml:space="preserve">showing steady improvement on the previous year. Science and computing outcomes were lower (e.g. </w:t>
            </w:r>
            <w:r w:rsidRPr="001240F7">
              <w:rPr>
                <w:rStyle w:val="Strong"/>
                <w:rFonts w:ascii="Arial" w:hAnsi="Arial" w:cs="Arial"/>
                <w:b w:val="0"/>
              </w:rPr>
              <w:t>Chemistry 64 %, Computing 86 %</w:t>
            </w:r>
            <w:r w:rsidRPr="001240F7">
              <w:rPr>
                <w:rFonts w:ascii="Arial" w:hAnsi="Arial" w:cs="Arial"/>
              </w:rPr>
              <w:t>) and are key priorities in the new plan.</w:t>
            </w:r>
          </w:p>
          <w:p w:rsidRPr="001240F7" w:rsidR="00EA638C" w:rsidP="00EA638C" w:rsidRDefault="00EA638C" w14:paraId="144DB906" w14:textId="77777777">
            <w:pPr>
              <w:pStyle w:val="Heading4"/>
              <w:rPr>
                <w:rFonts w:cs="Arial"/>
                <w:color w:val="auto"/>
                <w:szCs w:val="24"/>
              </w:rPr>
            </w:pPr>
            <w:r w:rsidRPr="001240F7">
              <w:rPr>
                <w:rStyle w:val="Strong"/>
                <w:rFonts w:cs="Arial"/>
                <w:bCs/>
                <w:color w:val="auto"/>
                <w:szCs w:val="24"/>
              </w:rPr>
              <w:t>Key Stage 3</w:t>
            </w:r>
          </w:p>
          <w:p w:rsidRPr="001240F7" w:rsidR="00EA638C" w:rsidP="00EA638C" w:rsidRDefault="00EA638C" w14:paraId="04BFDF25" w14:textId="77777777">
            <w:pPr>
              <w:pStyle w:val="NormalWeb"/>
              <w:rPr>
                <w:rFonts w:ascii="Arial" w:hAnsi="Arial" w:cs="Arial"/>
              </w:rPr>
            </w:pPr>
            <w:r w:rsidRPr="001240F7">
              <w:rPr>
                <w:rFonts w:ascii="Arial" w:hAnsi="Arial" w:cs="Arial"/>
              </w:rPr>
              <w:t>Disadvantaged pupils performed well:</w:t>
            </w:r>
          </w:p>
          <w:p w:rsidRPr="001240F7" w:rsidR="00EA638C" w:rsidP="00EA638C" w:rsidRDefault="00EA638C" w14:paraId="4FE03840" w14:textId="77777777">
            <w:pPr>
              <w:pStyle w:val="NormalWeb"/>
              <w:numPr>
                <w:ilvl w:val="0"/>
                <w:numId w:val="31"/>
              </w:numPr>
              <w:rPr>
                <w:rFonts w:ascii="Arial" w:hAnsi="Arial" w:cs="Arial"/>
                <w:b/>
              </w:rPr>
            </w:pPr>
            <w:r w:rsidRPr="001240F7">
              <w:rPr>
                <w:rStyle w:val="Strong"/>
                <w:rFonts w:ascii="Arial" w:hAnsi="Arial" w:cs="Arial"/>
                <w:b w:val="0"/>
              </w:rPr>
              <w:t>Reading 94 %</w:t>
            </w:r>
            <w:r w:rsidRPr="001240F7">
              <w:rPr>
                <w:rFonts w:ascii="Arial" w:hAnsi="Arial" w:cs="Arial"/>
                <w:b/>
              </w:rPr>
              <w:t xml:space="preserve">, </w:t>
            </w:r>
            <w:r w:rsidRPr="001240F7">
              <w:rPr>
                <w:rStyle w:val="Strong"/>
                <w:rFonts w:ascii="Arial" w:hAnsi="Arial" w:cs="Arial"/>
                <w:b w:val="0"/>
              </w:rPr>
              <w:t>Writing 91 %</w:t>
            </w:r>
            <w:r w:rsidRPr="001240F7">
              <w:rPr>
                <w:rFonts w:ascii="Arial" w:hAnsi="Arial" w:cs="Arial"/>
                <w:b/>
              </w:rPr>
              <w:t xml:space="preserve">, </w:t>
            </w:r>
            <w:r w:rsidRPr="001240F7">
              <w:rPr>
                <w:rStyle w:val="Strong"/>
                <w:rFonts w:ascii="Arial" w:hAnsi="Arial" w:cs="Arial"/>
                <w:b w:val="0"/>
              </w:rPr>
              <w:t>Statistics 94 %</w:t>
            </w:r>
            <w:r w:rsidRPr="001240F7">
              <w:rPr>
                <w:rFonts w:ascii="Arial" w:hAnsi="Arial" w:cs="Arial"/>
              </w:rPr>
              <w:t>,</w:t>
            </w:r>
          </w:p>
          <w:p w:rsidRPr="001240F7" w:rsidR="00EA638C" w:rsidP="00EA638C" w:rsidRDefault="00EA638C" w14:paraId="67DAD6B9" w14:textId="77777777">
            <w:pPr>
              <w:pStyle w:val="NormalWeb"/>
              <w:numPr>
                <w:ilvl w:val="0"/>
                <w:numId w:val="31"/>
              </w:numPr>
              <w:rPr>
                <w:rFonts w:ascii="Arial" w:hAnsi="Arial" w:cs="Arial"/>
              </w:rPr>
            </w:pPr>
            <w:r w:rsidRPr="001240F7">
              <w:rPr>
                <w:rFonts w:ascii="Arial" w:hAnsi="Arial" w:cs="Arial"/>
              </w:rPr>
              <w:t xml:space="preserve">Computing 69 %, and Science strands ranging </w:t>
            </w:r>
            <w:r w:rsidRPr="001240F7">
              <w:rPr>
                <w:rStyle w:val="Strong"/>
                <w:rFonts w:ascii="Arial" w:hAnsi="Arial" w:cs="Arial"/>
                <w:b w:val="0"/>
              </w:rPr>
              <w:t>63–75 %</w:t>
            </w:r>
            <w:r w:rsidRPr="001240F7">
              <w:rPr>
                <w:rFonts w:ascii="Arial" w:hAnsi="Arial" w:cs="Arial"/>
              </w:rPr>
              <w:t>, highlighting continuing development needs in scientific understanding.</w:t>
            </w:r>
            <w:r w:rsidRPr="001240F7">
              <w:rPr>
                <w:rFonts w:ascii="Arial" w:hAnsi="Arial" w:cs="Arial"/>
              </w:rPr>
              <w:br/>
            </w:r>
            <w:r w:rsidRPr="001240F7">
              <w:rPr>
                <w:rFonts w:ascii="Arial" w:hAnsi="Arial" w:cs="Arial"/>
              </w:rPr>
              <w:t>Across English and maths, disadvantaged outcomes were at least in line with or marginally above non-pupil-premium averages.</w:t>
            </w:r>
          </w:p>
          <w:p w:rsidRPr="001240F7" w:rsidR="00EA638C" w:rsidP="00EA638C" w:rsidRDefault="00EA638C" w14:paraId="516C717D" w14:textId="77777777">
            <w:pPr>
              <w:pStyle w:val="Heading4"/>
              <w:rPr>
                <w:rFonts w:cs="Arial"/>
                <w:color w:val="auto"/>
                <w:szCs w:val="24"/>
              </w:rPr>
            </w:pPr>
            <w:r w:rsidRPr="001240F7">
              <w:rPr>
                <w:rStyle w:val="Strong"/>
                <w:rFonts w:cs="Arial"/>
                <w:bCs/>
                <w:color w:val="auto"/>
                <w:szCs w:val="24"/>
              </w:rPr>
              <w:t>Key Stage 4 (Steps4Life)</w:t>
            </w:r>
          </w:p>
          <w:p w:rsidRPr="001240F7" w:rsidR="00EA638C" w:rsidP="00EA638C" w:rsidRDefault="00EA638C" w14:paraId="484AB308" w14:textId="77777777">
            <w:pPr>
              <w:pStyle w:val="NormalWeb"/>
              <w:rPr>
                <w:rFonts w:ascii="Arial" w:hAnsi="Arial" w:cs="Arial"/>
              </w:rPr>
            </w:pPr>
            <w:r w:rsidRPr="001240F7">
              <w:rPr>
                <w:rFonts w:ascii="Arial" w:hAnsi="Arial" w:cs="Arial"/>
              </w:rPr>
              <w:t>For pupil premium pupils:</w:t>
            </w:r>
          </w:p>
          <w:p w:rsidRPr="001240F7" w:rsidR="00EA638C" w:rsidP="00EA638C" w:rsidRDefault="00EA638C" w14:paraId="74C325F3" w14:textId="77777777">
            <w:pPr>
              <w:pStyle w:val="NormalWeb"/>
              <w:numPr>
                <w:ilvl w:val="0"/>
                <w:numId w:val="32"/>
              </w:numPr>
              <w:rPr>
                <w:rFonts w:ascii="Arial" w:hAnsi="Arial" w:cs="Arial"/>
                <w:b/>
              </w:rPr>
            </w:pPr>
            <w:r w:rsidRPr="001240F7">
              <w:rPr>
                <w:rStyle w:val="Strong"/>
                <w:rFonts w:ascii="Arial" w:hAnsi="Arial" w:cs="Arial"/>
                <w:b w:val="0"/>
              </w:rPr>
              <w:t>Reading 87 %</w:t>
            </w:r>
            <w:r w:rsidRPr="001240F7">
              <w:rPr>
                <w:rFonts w:ascii="Arial" w:hAnsi="Arial" w:cs="Arial"/>
                <w:b/>
              </w:rPr>
              <w:t xml:space="preserve">, </w:t>
            </w:r>
            <w:r w:rsidRPr="001240F7">
              <w:rPr>
                <w:rStyle w:val="Strong"/>
                <w:rFonts w:ascii="Arial" w:hAnsi="Arial" w:cs="Arial"/>
                <w:b w:val="0"/>
              </w:rPr>
              <w:t>Writing 80 %</w:t>
            </w:r>
            <w:r w:rsidRPr="001240F7">
              <w:rPr>
                <w:rFonts w:ascii="Arial" w:hAnsi="Arial" w:cs="Arial"/>
                <w:b/>
              </w:rPr>
              <w:t xml:space="preserve">, </w:t>
            </w:r>
            <w:r w:rsidRPr="001240F7">
              <w:rPr>
                <w:rStyle w:val="Strong"/>
                <w:rFonts w:ascii="Arial" w:hAnsi="Arial" w:cs="Arial"/>
                <w:b w:val="0"/>
              </w:rPr>
              <w:t>Maths (Handling Data) 93 %</w:t>
            </w:r>
            <w:r w:rsidRPr="001240F7">
              <w:rPr>
                <w:rFonts w:ascii="Arial" w:hAnsi="Arial" w:cs="Arial"/>
              </w:rPr>
              <w:t>,</w:t>
            </w:r>
          </w:p>
          <w:p w:rsidRPr="001240F7" w:rsidR="00EA638C" w:rsidP="00EA638C" w:rsidRDefault="00EA638C" w14:paraId="7D93D8A1" w14:textId="77777777">
            <w:pPr>
              <w:pStyle w:val="NormalWeb"/>
              <w:numPr>
                <w:ilvl w:val="0"/>
                <w:numId w:val="32"/>
              </w:numPr>
              <w:rPr>
                <w:rFonts w:ascii="Arial" w:hAnsi="Arial" w:cs="Arial"/>
              </w:rPr>
            </w:pPr>
            <w:r w:rsidRPr="001240F7">
              <w:rPr>
                <w:rStyle w:val="Strong"/>
                <w:rFonts w:ascii="Arial" w:hAnsi="Arial" w:cs="Arial"/>
                <w:b w:val="0"/>
              </w:rPr>
              <w:t>PHMWB 93 %</w:t>
            </w:r>
            <w:r w:rsidRPr="001240F7">
              <w:rPr>
                <w:rFonts w:ascii="Arial" w:hAnsi="Arial" w:cs="Arial"/>
              </w:rPr>
              <w:t>, demonstrating strong preparation for adulthood and functional literacy/numeracy.</w:t>
            </w:r>
          </w:p>
          <w:p w:rsidRPr="001240F7" w:rsidR="00EA638C" w:rsidP="00EA638C" w:rsidRDefault="00EA638C" w14:paraId="2BEA9459" w14:textId="77777777">
            <w:pPr>
              <w:pStyle w:val="Heading4"/>
              <w:rPr>
                <w:rFonts w:cs="Arial"/>
                <w:color w:val="auto"/>
                <w:szCs w:val="24"/>
              </w:rPr>
            </w:pPr>
            <w:r w:rsidRPr="001240F7">
              <w:rPr>
                <w:rStyle w:val="Strong"/>
                <w:rFonts w:cs="Arial"/>
                <w:bCs/>
                <w:color w:val="auto"/>
                <w:szCs w:val="24"/>
              </w:rPr>
              <w:t>Whole-School Picture</w:t>
            </w:r>
          </w:p>
          <w:p w:rsidRPr="001240F7" w:rsidR="00EA638C" w:rsidP="00EA638C" w:rsidRDefault="00EA638C" w14:paraId="6149D78C" w14:textId="192E6717">
            <w:pPr>
              <w:pStyle w:val="NormalWeb"/>
              <w:rPr>
                <w:rFonts w:ascii="Arial" w:hAnsi="Arial" w:cs="Arial"/>
              </w:rPr>
            </w:pPr>
            <w:r w:rsidRPr="001240F7">
              <w:rPr>
                <w:rFonts w:ascii="Arial" w:hAnsi="Arial" w:cs="Arial"/>
              </w:rPr>
              <w:t xml:space="preserve">Across all key stages, internal moderation confirmed that </w:t>
            </w:r>
            <w:r w:rsidRPr="001240F7">
              <w:rPr>
                <w:rStyle w:val="Strong"/>
                <w:rFonts w:ascii="Arial" w:hAnsi="Arial" w:cs="Arial"/>
                <w:b w:val="0"/>
              </w:rPr>
              <w:t>over 80 % of disadvantaged pupils met or exceeded their personal progress targets</w:t>
            </w:r>
            <w:r w:rsidRPr="001240F7">
              <w:rPr>
                <w:rFonts w:ascii="Arial" w:hAnsi="Arial" w:cs="Arial"/>
              </w:rPr>
              <w:t>, aligning with the previous strategy’s aim and exceeding national expectations for comparable special-school cohorts.</w:t>
            </w:r>
            <w:r w:rsidRPr="001240F7">
              <w:rPr>
                <w:rFonts w:ascii="Arial" w:hAnsi="Arial" w:cs="Arial"/>
              </w:rPr>
              <w:br/>
            </w:r>
            <w:r w:rsidRPr="001240F7">
              <w:rPr>
                <w:rFonts w:ascii="Arial" w:hAnsi="Arial" w:cs="Arial"/>
              </w:rPr>
              <w:t xml:space="preserve">Pupil premium outcomes also remained broadly </w:t>
            </w:r>
            <w:r w:rsidRPr="001240F7">
              <w:rPr>
                <w:rStyle w:val="Strong"/>
                <w:rFonts w:ascii="Arial" w:hAnsi="Arial" w:cs="Arial"/>
                <w:b w:val="0"/>
              </w:rPr>
              <w:t>in line with or above non-pupil-premium peers</w:t>
            </w:r>
            <w:r w:rsidRPr="001240F7">
              <w:rPr>
                <w:rFonts w:ascii="Arial" w:hAnsi="Arial" w:cs="Arial"/>
              </w:rPr>
              <w:t xml:space="preserve"> across subjects, confirming equitable progress.</w:t>
            </w:r>
          </w:p>
          <w:p w:rsidRPr="001240F7" w:rsidR="00B9010D" w:rsidP="00B9010D" w:rsidRDefault="00B9010D" w14:paraId="07E2BEC2" w14:textId="77777777">
            <w:pPr>
              <w:pStyle w:val="Heading3"/>
              <w:rPr>
                <w:rFonts w:cs="Arial"/>
                <w:color w:val="auto"/>
                <w:sz w:val="24"/>
                <w:szCs w:val="24"/>
              </w:rPr>
            </w:pPr>
            <w:r w:rsidRPr="001240F7">
              <w:rPr>
                <w:rStyle w:val="Strong"/>
                <w:rFonts w:cs="Arial"/>
                <w:bCs/>
                <w:color w:val="auto"/>
                <w:sz w:val="24"/>
                <w:szCs w:val="24"/>
              </w:rPr>
              <w:t>Attendance, Behaviour and Well-Being</w:t>
            </w:r>
          </w:p>
          <w:p w:rsidRPr="001240F7" w:rsidR="00B9010D" w:rsidP="00B9010D" w:rsidRDefault="00B9010D" w14:paraId="20BCDD43" w14:textId="6B95FC95">
            <w:pPr>
              <w:pStyle w:val="NormalWeb"/>
              <w:numPr>
                <w:ilvl w:val="0"/>
                <w:numId w:val="33"/>
              </w:numPr>
              <w:rPr>
                <w:rFonts w:ascii="Arial" w:hAnsi="Arial" w:cs="Arial"/>
              </w:rPr>
            </w:pPr>
            <w:r w:rsidRPr="00652269" w:rsidR="00B9010D">
              <w:rPr>
                <w:rStyle w:val="Strong"/>
                <w:rFonts w:ascii="Arial" w:hAnsi="Arial" w:cs="Arial"/>
                <w:b w:val="0"/>
                <w:bCs w:val="0"/>
              </w:rPr>
              <w:t>Attendance</w:t>
            </w:r>
            <w:r w:rsidRPr="00652269" w:rsidR="00B9010D">
              <w:rPr>
                <w:rFonts w:ascii="Arial" w:hAnsi="Arial" w:cs="Arial"/>
              </w:rPr>
              <w:t xml:space="preserve"> for 202</w:t>
            </w:r>
            <w:r w:rsidRPr="00652269" w:rsidR="609D61DA">
              <w:rPr>
                <w:rFonts w:ascii="Arial" w:hAnsi="Arial" w:cs="Arial"/>
              </w:rPr>
              <w:t>4</w:t>
            </w:r>
            <w:r w:rsidRPr="00652269" w:rsidR="00B9010D">
              <w:rPr>
                <w:rFonts w:ascii="Arial" w:hAnsi="Arial" w:cs="Arial"/>
              </w:rPr>
              <w:t>–2</w:t>
            </w:r>
            <w:r w:rsidRPr="00652269" w:rsidR="120677D9">
              <w:rPr>
                <w:rFonts w:ascii="Arial" w:hAnsi="Arial" w:cs="Arial"/>
              </w:rPr>
              <w:t>5</w:t>
            </w:r>
            <w:r w:rsidRPr="00652269" w:rsidR="00B9010D">
              <w:rPr>
                <w:rFonts w:ascii="Arial" w:hAnsi="Arial" w:cs="Arial"/>
              </w:rPr>
              <w:t xml:space="preserve"> averaged </w:t>
            </w:r>
            <w:r w:rsidRPr="00652269" w:rsidR="00B9010D">
              <w:rPr>
                <w:rStyle w:val="Strong"/>
                <w:rFonts w:ascii="Arial" w:hAnsi="Arial" w:cs="Arial"/>
                <w:b w:val="0"/>
                <w:bCs w:val="0"/>
              </w:rPr>
              <w:t>92.43 %</w:t>
            </w:r>
            <w:r w:rsidRPr="00652269" w:rsidR="00B9010D">
              <w:rPr>
                <w:rFonts w:ascii="Arial" w:hAnsi="Arial" w:cs="Arial"/>
              </w:rPr>
              <w:t xml:space="preserve">, with disadvantaged pupils slightly lower at </w:t>
            </w:r>
            <w:r w:rsidRPr="00652269" w:rsidR="00B9010D">
              <w:rPr>
                <w:rStyle w:val="Strong"/>
                <w:rFonts w:ascii="Arial" w:hAnsi="Arial" w:cs="Arial"/>
                <w:b w:val="0"/>
                <w:bCs w:val="0"/>
              </w:rPr>
              <w:t>89.69 %</w:t>
            </w:r>
            <w:r w:rsidRPr="00652269" w:rsidR="00B9010D">
              <w:rPr>
                <w:rFonts w:ascii="Arial" w:hAnsi="Arial" w:cs="Arial"/>
                <w:b w:val="1"/>
                <w:bCs w:val="1"/>
              </w:rPr>
              <w:t>—</w:t>
            </w:r>
            <w:r w:rsidRPr="00652269" w:rsidR="00B9010D">
              <w:rPr>
                <w:rFonts w:ascii="Arial" w:hAnsi="Arial" w:cs="Arial"/>
              </w:rPr>
              <w:t>still above national SEND averages. Attendance initiatives, including weekly celebrations and close work with the LA Attendance Team, had measurable impact and remain integral to the new plan’s “Be Here, Be Present, Be Successful” focus.</w:t>
            </w:r>
          </w:p>
          <w:p w:rsidRPr="001240F7" w:rsidR="00B9010D" w:rsidP="00B9010D" w:rsidRDefault="00B9010D" w14:paraId="08812371" w14:textId="77777777">
            <w:pPr>
              <w:pStyle w:val="NormalWeb"/>
              <w:numPr>
                <w:ilvl w:val="0"/>
                <w:numId w:val="33"/>
              </w:numPr>
              <w:rPr>
                <w:rFonts w:ascii="Arial" w:hAnsi="Arial" w:cs="Arial"/>
              </w:rPr>
            </w:pPr>
            <w:r w:rsidRPr="001240F7">
              <w:rPr>
                <w:rStyle w:val="Strong"/>
                <w:rFonts w:ascii="Arial" w:hAnsi="Arial" w:cs="Arial"/>
                <w:b w:val="0"/>
              </w:rPr>
              <w:t>Behaviour</w:t>
            </w:r>
            <w:r w:rsidRPr="001240F7">
              <w:rPr>
                <w:rFonts w:ascii="Arial" w:hAnsi="Arial" w:cs="Arial"/>
              </w:rPr>
              <w:t xml:space="preserve"> remained exemplary: only </w:t>
            </w:r>
            <w:r w:rsidRPr="001240F7">
              <w:rPr>
                <w:rStyle w:val="Strong"/>
                <w:rFonts w:ascii="Arial" w:hAnsi="Arial" w:cs="Arial"/>
                <w:b w:val="0"/>
              </w:rPr>
              <w:t>one fixed-term exclusion (1 day)</w:t>
            </w:r>
            <w:r w:rsidRPr="001240F7">
              <w:rPr>
                <w:rFonts w:ascii="Arial" w:hAnsi="Arial" w:cs="Arial"/>
                <w:b/>
              </w:rPr>
              <w:t>.</w:t>
            </w:r>
            <w:r w:rsidRPr="001240F7">
              <w:rPr>
                <w:rFonts w:ascii="Arial" w:hAnsi="Arial" w:cs="Arial"/>
              </w:rPr>
              <w:t xml:space="preserve"> Proactive behaviour and wellbeing teams, ELSA provision, and therapy input ensured positive engagement and regulation.</w:t>
            </w:r>
          </w:p>
          <w:p w:rsidRPr="001240F7" w:rsidR="00B9010D" w:rsidP="00B9010D" w:rsidRDefault="00B9010D" w14:paraId="5D396032" w14:textId="01BCEFB4">
            <w:pPr>
              <w:pStyle w:val="NormalWeb"/>
              <w:numPr>
                <w:ilvl w:val="0"/>
                <w:numId w:val="33"/>
              </w:numPr>
              <w:rPr>
                <w:rFonts w:ascii="Arial" w:hAnsi="Arial" w:cs="Arial"/>
              </w:rPr>
            </w:pPr>
            <w:r w:rsidRPr="001240F7">
              <w:rPr>
                <w:rStyle w:val="Strong"/>
                <w:rFonts w:ascii="Arial" w:hAnsi="Arial" w:cs="Arial"/>
                <w:b w:val="0"/>
              </w:rPr>
              <w:t>Well-Being</w:t>
            </w:r>
            <w:r w:rsidRPr="001240F7">
              <w:rPr>
                <w:rFonts w:ascii="Arial" w:hAnsi="Arial" w:cs="Arial"/>
              </w:rPr>
              <w:t>: pupils accessed art and play therapy, Forest School, and Warrington Wolves sessions. Qualitative feedback and observation show improved self-confidence, teamwork, and resilience.</w:t>
            </w:r>
          </w:p>
          <w:p w:rsidRPr="001240F7" w:rsidR="00B9010D" w:rsidP="00B9010D" w:rsidRDefault="00B9010D" w14:paraId="04BCF549" w14:textId="77777777">
            <w:pPr>
              <w:pStyle w:val="Heading3"/>
              <w:rPr>
                <w:rFonts w:cs="Arial"/>
                <w:color w:val="auto"/>
                <w:sz w:val="24"/>
                <w:szCs w:val="24"/>
              </w:rPr>
            </w:pPr>
            <w:r w:rsidRPr="001240F7">
              <w:rPr>
                <w:rStyle w:val="Strong"/>
                <w:rFonts w:cs="Arial"/>
                <w:bCs/>
                <w:color w:val="auto"/>
                <w:sz w:val="24"/>
                <w:szCs w:val="24"/>
              </w:rPr>
              <w:t>Family Support and Enrichment</w:t>
            </w:r>
          </w:p>
          <w:p w:rsidRPr="001240F7" w:rsidR="00B9010D" w:rsidP="00B9010D" w:rsidRDefault="00B9010D" w14:paraId="601AA272" w14:textId="6436D904">
            <w:pPr>
              <w:pStyle w:val="NormalWeb"/>
              <w:rPr>
                <w:rFonts w:ascii="Arial" w:hAnsi="Arial" w:cs="Arial"/>
              </w:rPr>
            </w:pPr>
            <w:r w:rsidRPr="001240F7">
              <w:rPr>
                <w:rFonts w:ascii="Arial" w:hAnsi="Arial" w:cs="Arial"/>
              </w:rPr>
              <w:t xml:space="preserve">The </w:t>
            </w:r>
            <w:r w:rsidRPr="001240F7">
              <w:rPr>
                <w:rStyle w:val="Strong"/>
                <w:rFonts w:ascii="Arial" w:hAnsi="Arial" w:cs="Arial"/>
                <w:b w:val="0"/>
              </w:rPr>
              <w:t>Family Support Team</w:t>
            </w:r>
            <w:r w:rsidRPr="001240F7">
              <w:rPr>
                <w:rFonts w:ascii="Arial" w:hAnsi="Arial" w:cs="Arial"/>
              </w:rPr>
              <w:t xml:space="preserve"> expanded to include a dedicated </w:t>
            </w:r>
            <w:r w:rsidRPr="001240F7">
              <w:rPr>
                <w:rStyle w:val="Strong"/>
                <w:rFonts w:ascii="Arial" w:hAnsi="Arial" w:cs="Arial"/>
                <w:b w:val="0"/>
              </w:rPr>
              <w:t>Safeguarding Manager</w:t>
            </w:r>
            <w:r w:rsidRPr="001240F7">
              <w:rPr>
                <w:rFonts w:ascii="Arial" w:hAnsi="Arial" w:cs="Arial"/>
              </w:rPr>
              <w:t>, responding to rising family need linked to cost-of-living pressures and mental-health challenges. Daily engagement with families and increased parent-workshop attendance were recorded. Parent surveys and safeguarding audit feedback were strongly positive.</w:t>
            </w:r>
            <w:r w:rsidRPr="001240F7">
              <w:rPr>
                <w:rFonts w:ascii="Arial" w:hAnsi="Arial" w:cs="Arial"/>
              </w:rPr>
              <w:br/>
            </w:r>
            <w:r w:rsidRPr="001240F7">
              <w:rPr>
                <w:rFonts w:ascii="Arial" w:hAnsi="Arial" w:cs="Arial"/>
              </w:rPr>
              <w:t xml:space="preserve">Disadvantaged pupils benefited from funded </w:t>
            </w:r>
            <w:r w:rsidRPr="001240F7">
              <w:rPr>
                <w:rStyle w:val="Strong"/>
                <w:rFonts w:ascii="Arial" w:hAnsi="Arial" w:cs="Arial"/>
                <w:b w:val="0"/>
              </w:rPr>
              <w:t>trips, theatre visits, live-music events, and Forest School</w:t>
            </w:r>
            <w:r w:rsidRPr="001240F7">
              <w:rPr>
                <w:rFonts w:ascii="Arial" w:hAnsi="Arial" w:cs="Arial"/>
              </w:rPr>
              <w:t>, ensuring access to experiences equal to peers.</w:t>
            </w:r>
          </w:p>
          <w:p w:rsidRPr="001240F7" w:rsidR="00B9010D" w:rsidP="00B9010D" w:rsidRDefault="00B9010D" w14:paraId="27304C57" w14:textId="2DDB0C04">
            <w:pPr>
              <w:pStyle w:val="NormalWeb"/>
              <w:rPr>
                <w:rFonts w:ascii="Arial" w:hAnsi="Arial" w:cs="Arial"/>
              </w:rPr>
            </w:pPr>
            <w:r w:rsidRPr="001240F7">
              <w:rPr>
                <w:rFonts w:ascii="Arial" w:hAnsi="Arial" w:cs="Arial"/>
              </w:rPr>
              <w:t xml:space="preserve">Because all pupils have complex SEND, national progress data must be interpreted cautiously. However, comparison with </w:t>
            </w:r>
            <w:r w:rsidRPr="001240F7">
              <w:rPr>
                <w:rStyle w:val="Strong"/>
                <w:rFonts w:ascii="Arial" w:hAnsi="Arial" w:cs="Arial"/>
                <w:b w:val="0"/>
              </w:rPr>
              <w:t>local special-school networks</w:t>
            </w:r>
            <w:r w:rsidRPr="001240F7">
              <w:rPr>
                <w:rFonts w:ascii="Arial" w:hAnsi="Arial" w:cs="Arial"/>
              </w:rPr>
              <w:t xml:space="preserve"> shows Green </w:t>
            </w:r>
            <w:r w:rsidRPr="001240F7">
              <w:rPr>
                <w:rFonts w:ascii="Arial" w:hAnsi="Arial" w:cs="Arial"/>
              </w:rPr>
              <w:t xml:space="preserve">Lane’s disadvantaged pupils performing </w:t>
            </w:r>
            <w:r w:rsidRPr="001240F7">
              <w:rPr>
                <w:rStyle w:val="Strong"/>
                <w:rFonts w:ascii="Arial" w:hAnsi="Arial" w:cs="Arial"/>
                <w:b w:val="0"/>
              </w:rPr>
              <w:t>above or in line with</w:t>
            </w:r>
            <w:r w:rsidRPr="001240F7">
              <w:rPr>
                <w:rFonts w:ascii="Arial" w:hAnsi="Arial" w:cs="Arial"/>
              </w:rPr>
              <w:t xml:space="preserve"> regional averages in English and maths. Attendance also remained higher than the latest </w:t>
            </w:r>
            <w:r w:rsidRPr="001240F7">
              <w:rPr>
                <w:rStyle w:val="Strong"/>
                <w:rFonts w:ascii="Arial" w:hAnsi="Arial" w:cs="Arial"/>
                <w:b w:val="0"/>
              </w:rPr>
              <w:t>DfE special-school benchmark (~90 %)</w:t>
            </w:r>
            <w:r w:rsidRPr="001240F7">
              <w:rPr>
                <w:rFonts w:ascii="Arial" w:hAnsi="Arial" w:cs="Arial"/>
                <w:b/>
              </w:rPr>
              <w:t>.</w:t>
            </w:r>
            <w:r w:rsidRPr="001240F7">
              <w:rPr>
                <w:rFonts w:ascii="Arial" w:hAnsi="Arial" w:cs="Arial"/>
              </w:rPr>
              <w:br/>
            </w:r>
            <w:r w:rsidRPr="001240F7">
              <w:rPr>
                <w:rFonts w:ascii="Arial" w:hAnsi="Arial" w:cs="Arial"/>
              </w:rPr>
              <w:t xml:space="preserve">The school recognises that pupils’ earlier education was disrupted by the </w:t>
            </w:r>
            <w:r w:rsidRPr="001240F7">
              <w:rPr>
                <w:rStyle w:val="Strong"/>
                <w:rFonts w:ascii="Arial" w:hAnsi="Arial" w:cs="Arial"/>
                <w:b w:val="0"/>
              </w:rPr>
              <w:t>COVID-19 pandemic</w:t>
            </w:r>
            <w:r w:rsidRPr="001240F7">
              <w:rPr>
                <w:rFonts w:ascii="Arial" w:hAnsi="Arial" w:cs="Arial"/>
              </w:rPr>
              <w:t>, which continues to affect individual progress trajectories; nonetheless, internal data indicate those gaps are narrowing due to sustained intervention.</w:t>
            </w:r>
          </w:p>
          <w:p w:rsidRPr="001240F7" w:rsidR="00B9010D" w:rsidP="00B9010D" w:rsidRDefault="00B9010D" w14:paraId="5D59485E" w14:textId="77777777">
            <w:pPr>
              <w:pStyle w:val="Heading3"/>
              <w:rPr>
                <w:rFonts w:cs="Arial"/>
                <w:color w:val="auto"/>
                <w:sz w:val="24"/>
                <w:szCs w:val="24"/>
              </w:rPr>
            </w:pPr>
            <w:r w:rsidRPr="001240F7">
              <w:rPr>
                <w:rStyle w:val="Strong"/>
                <w:rFonts w:cs="Arial"/>
                <w:bCs/>
                <w:color w:val="auto"/>
                <w:sz w:val="24"/>
                <w:szCs w:val="24"/>
              </w:rPr>
              <w:t>Overall Evaluation</w:t>
            </w:r>
          </w:p>
          <w:p w:rsidRPr="001240F7" w:rsidR="00B9010D" w:rsidP="00B9010D" w:rsidRDefault="00B9010D" w14:paraId="453A2FAA" w14:textId="7DCB7192">
            <w:pPr>
              <w:pStyle w:val="NormalWeb"/>
              <w:rPr>
                <w:rFonts w:ascii="Arial" w:hAnsi="Arial" w:cs="Arial"/>
              </w:rPr>
            </w:pPr>
            <w:r w:rsidRPr="00652269" w:rsidR="00B9010D">
              <w:rPr>
                <w:rFonts w:ascii="Arial" w:hAnsi="Arial" w:cs="Arial"/>
              </w:rPr>
              <w:t>The 202</w:t>
            </w:r>
            <w:r w:rsidRPr="00652269" w:rsidR="50A3ACE1">
              <w:rPr>
                <w:rFonts w:ascii="Arial" w:hAnsi="Arial" w:cs="Arial"/>
              </w:rPr>
              <w:t>4</w:t>
            </w:r>
            <w:r w:rsidRPr="00652269" w:rsidR="00B9010D">
              <w:rPr>
                <w:rFonts w:ascii="Arial" w:hAnsi="Arial" w:cs="Arial"/>
              </w:rPr>
              <w:t>–2</w:t>
            </w:r>
            <w:r w:rsidRPr="00652269" w:rsidR="6E092020">
              <w:rPr>
                <w:rFonts w:ascii="Arial" w:hAnsi="Arial" w:cs="Arial"/>
              </w:rPr>
              <w:t>5</w:t>
            </w:r>
            <w:r w:rsidRPr="00652269" w:rsidR="00B9010D">
              <w:rPr>
                <w:rFonts w:ascii="Arial" w:hAnsi="Arial" w:cs="Arial"/>
              </w:rPr>
              <w:t xml:space="preserve"> strategy </w:t>
            </w:r>
            <w:r w:rsidRPr="00652269" w:rsidR="00B9010D">
              <w:rPr>
                <w:rStyle w:val="Strong"/>
                <w:rFonts w:ascii="Arial" w:hAnsi="Arial" w:cs="Arial"/>
                <w:b w:val="0"/>
                <w:bCs w:val="0"/>
              </w:rPr>
              <w:t>successfully met its intended outcomes</w:t>
            </w:r>
            <w:r w:rsidRPr="00652269" w:rsidR="00B9010D">
              <w:rPr>
                <w:rFonts w:ascii="Arial" w:hAnsi="Arial" w:cs="Arial"/>
              </w:rPr>
              <w:t>:</w:t>
            </w:r>
          </w:p>
          <w:p w:rsidRPr="001240F7" w:rsidR="00B9010D" w:rsidP="00B9010D" w:rsidRDefault="00B9010D" w14:paraId="64436DB7" w14:textId="77777777">
            <w:pPr>
              <w:pStyle w:val="NormalWeb"/>
              <w:numPr>
                <w:ilvl w:val="0"/>
                <w:numId w:val="34"/>
              </w:numPr>
              <w:rPr>
                <w:rFonts w:ascii="Arial" w:hAnsi="Arial" w:cs="Arial"/>
              </w:rPr>
            </w:pPr>
            <w:r w:rsidRPr="001240F7">
              <w:rPr>
                <w:rFonts w:ascii="Arial" w:hAnsi="Arial" w:cs="Arial"/>
              </w:rPr>
              <w:t xml:space="preserve">The attainment gap between disadvantaged and non-disadvantaged pupils </w:t>
            </w:r>
            <w:r w:rsidRPr="001240F7">
              <w:rPr>
                <w:rStyle w:val="Strong"/>
                <w:rFonts w:ascii="Arial" w:hAnsi="Arial" w:cs="Arial"/>
                <w:b w:val="0"/>
              </w:rPr>
              <w:t>remained minimal or closed</w:t>
            </w:r>
            <w:r w:rsidRPr="001240F7">
              <w:rPr>
                <w:rFonts w:ascii="Arial" w:hAnsi="Arial" w:cs="Arial"/>
              </w:rPr>
              <w:t xml:space="preserve"> in most subjects.</w:t>
            </w:r>
          </w:p>
          <w:p w:rsidRPr="001240F7" w:rsidR="00B9010D" w:rsidP="00B9010D" w:rsidRDefault="00B9010D" w14:paraId="09D4E0F9" w14:textId="77777777">
            <w:pPr>
              <w:pStyle w:val="NormalWeb"/>
              <w:numPr>
                <w:ilvl w:val="0"/>
                <w:numId w:val="34"/>
              </w:numPr>
              <w:rPr>
                <w:rFonts w:ascii="Arial" w:hAnsi="Arial" w:cs="Arial"/>
              </w:rPr>
            </w:pPr>
            <w:r w:rsidRPr="001240F7">
              <w:rPr>
                <w:rStyle w:val="Strong"/>
                <w:rFonts w:ascii="Arial" w:hAnsi="Arial" w:cs="Arial"/>
                <w:b w:val="0"/>
              </w:rPr>
              <w:t>Attendance and behaviour</w:t>
            </w:r>
            <w:r w:rsidRPr="001240F7">
              <w:rPr>
                <w:rFonts w:ascii="Arial" w:hAnsi="Arial" w:cs="Arial"/>
              </w:rPr>
              <w:t xml:space="preserve"> were strong and above sector averages.</w:t>
            </w:r>
          </w:p>
          <w:p w:rsidRPr="001240F7" w:rsidR="00B9010D" w:rsidP="00B9010D" w:rsidRDefault="00B9010D" w14:paraId="46C75B9E" w14:textId="77777777">
            <w:pPr>
              <w:pStyle w:val="NormalWeb"/>
              <w:numPr>
                <w:ilvl w:val="0"/>
                <w:numId w:val="34"/>
              </w:numPr>
              <w:rPr>
                <w:rFonts w:ascii="Arial" w:hAnsi="Arial" w:cs="Arial"/>
              </w:rPr>
            </w:pPr>
            <w:r w:rsidRPr="001240F7">
              <w:rPr>
                <w:rStyle w:val="Strong"/>
                <w:rFonts w:ascii="Arial" w:hAnsi="Arial" w:cs="Arial"/>
                <w:b w:val="0"/>
              </w:rPr>
              <w:t>Speech, language, and social-communication progress</w:t>
            </w:r>
            <w:r w:rsidRPr="001240F7">
              <w:rPr>
                <w:rFonts w:ascii="Arial" w:hAnsi="Arial" w:cs="Arial"/>
              </w:rPr>
              <w:t xml:space="preserve"> improved significantly through targeted TA delivery and Talkabout.</w:t>
            </w:r>
          </w:p>
          <w:p w:rsidRPr="001240F7" w:rsidR="00B9010D" w:rsidP="00B9010D" w:rsidRDefault="00B9010D" w14:paraId="691287D9" w14:textId="77777777">
            <w:pPr>
              <w:pStyle w:val="NormalWeb"/>
              <w:numPr>
                <w:ilvl w:val="0"/>
                <w:numId w:val="34"/>
              </w:numPr>
              <w:rPr>
                <w:rFonts w:ascii="Arial" w:hAnsi="Arial" w:cs="Arial"/>
              </w:rPr>
            </w:pPr>
            <w:r w:rsidRPr="001240F7">
              <w:rPr>
                <w:rStyle w:val="Strong"/>
                <w:rFonts w:ascii="Arial" w:hAnsi="Arial" w:cs="Arial"/>
                <w:b w:val="0"/>
              </w:rPr>
              <w:t>Family engagement</w:t>
            </w:r>
            <w:r w:rsidRPr="001240F7">
              <w:rPr>
                <w:rFonts w:ascii="Arial" w:hAnsi="Arial" w:cs="Arial"/>
              </w:rPr>
              <w:t xml:space="preserve"> and access to enrichment grew markedly.</w:t>
            </w:r>
          </w:p>
          <w:p w:rsidRPr="001240F7" w:rsidR="00B9010D" w:rsidP="00B9010D" w:rsidRDefault="00B9010D" w14:paraId="06F28CAB" w14:textId="64D625F2">
            <w:pPr>
              <w:pStyle w:val="NormalWeb"/>
              <w:rPr>
                <w:rFonts w:ascii="Arial" w:hAnsi="Arial" w:cs="Arial"/>
              </w:rPr>
            </w:pPr>
            <w:r w:rsidRPr="001240F7">
              <w:rPr>
                <w:rFonts w:ascii="Arial" w:hAnsi="Arial" w:cs="Arial"/>
              </w:rPr>
              <w:t xml:space="preserve">Areas for continued improvement—EYFS maths and physical development, KS2/3 reading, writing, science, and computing—have been directly integrated into the </w:t>
            </w:r>
            <w:r w:rsidRPr="001240F7">
              <w:rPr>
                <w:rStyle w:val="Strong"/>
                <w:rFonts w:ascii="Arial" w:hAnsi="Arial" w:cs="Arial"/>
                <w:b w:val="0"/>
              </w:rPr>
              <w:t>2024–27 Pupil Premium Plan</w:t>
            </w:r>
            <w:r w:rsidRPr="001240F7">
              <w:rPr>
                <w:rFonts w:ascii="Arial" w:hAnsi="Arial" w:cs="Arial"/>
              </w:rPr>
              <w:t>, alongside a continued emphasis on early intervention, staff CPD, and family support.</w:t>
            </w:r>
          </w:p>
          <w:p w:rsidRPr="001240F7" w:rsidR="001240F7" w:rsidP="001240F7" w:rsidRDefault="001240F7" w14:paraId="7A8BEC18" w14:textId="77777777">
            <w:pPr>
              <w:pStyle w:val="Heading3"/>
              <w:rPr>
                <w:rFonts w:cs="Arial"/>
                <w:color w:val="auto"/>
                <w:sz w:val="24"/>
                <w:szCs w:val="24"/>
              </w:rPr>
            </w:pPr>
            <w:r w:rsidRPr="001240F7">
              <w:rPr>
                <w:rStyle w:val="Strong"/>
                <w:rFonts w:cs="Arial"/>
                <w:bCs/>
                <w:color w:val="auto"/>
                <w:sz w:val="24"/>
                <w:szCs w:val="24"/>
              </w:rPr>
              <w:t>How Impact Was Assessed</w:t>
            </w:r>
          </w:p>
          <w:p w:rsidRPr="001240F7" w:rsidR="001240F7" w:rsidP="001240F7" w:rsidRDefault="001240F7" w14:paraId="64ED537F" w14:textId="77777777">
            <w:pPr>
              <w:pStyle w:val="NormalWeb"/>
              <w:numPr>
                <w:ilvl w:val="0"/>
                <w:numId w:val="35"/>
              </w:numPr>
              <w:rPr>
                <w:rFonts w:ascii="Arial" w:hAnsi="Arial" w:cs="Arial"/>
              </w:rPr>
            </w:pPr>
            <w:r w:rsidRPr="001240F7">
              <w:rPr>
                <w:rStyle w:val="Strong"/>
                <w:rFonts w:ascii="Arial" w:hAnsi="Arial" w:cs="Arial"/>
                <w:b w:val="0"/>
              </w:rPr>
              <w:t>Summative assessment:</w:t>
            </w:r>
            <w:r w:rsidRPr="001240F7">
              <w:rPr>
                <w:rFonts w:ascii="Arial" w:hAnsi="Arial" w:cs="Arial"/>
                <w:b/>
              </w:rPr>
              <w:t xml:space="preserve"> </w:t>
            </w:r>
            <w:r w:rsidRPr="001240F7">
              <w:rPr>
                <w:rFonts w:ascii="Arial" w:hAnsi="Arial" w:cs="Arial"/>
              </w:rPr>
              <w:t>progression-step and Steps4Life data moderated termly by senior leaders.</w:t>
            </w:r>
          </w:p>
          <w:p w:rsidRPr="001240F7" w:rsidR="001240F7" w:rsidP="001240F7" w:rsidRDefault="001240F7" w14:paraId="7FA915DC" w14:textId="77777777">
            <w:pPr>
              <w:pStyle w:val="NormalWeb"/>
              <w:numPr>
                <w:ilvl w:val="0"/>
                <w:numId w:val="35"/>
              </w:numPr>
              <w:rPr>
                <w:rFonts w:ascii="Arial" w:hAnsi="Arial" w:cs="Arial"/>
              </w:rPr>
            </w:pPr>
            <w:r w:rsidRPr="001240F7">
              <w:rPr>
                <w:rStyle w:val="Strong"/>
                <w:rFonts w:ascii="Arial" w:hAnsi="Arial" w:cs="Arial"/>
                <w:b w:val="0"/>
              </w:rPr>
              <w:t>Formative assessment:</w:t>
            </w:r>
            <w:r w:rsidRPr="001240F7">
              <w:rPr>
                <w:rFonts w:ascii="Arial" w:hAnsi="Arial" w:cs="Arial"/>
              </w:rPr>
              <w:t xml:space="preserve"> observation, work scrutiny, and pupil progress meetings.</w:t>
            </w:r>
          </w:p>
          <w:p w:rsidRPr="001240F7" w:rsidR="001240F7" w:rsidP="001240F7" w:rsidRDefault="001240F7" w14:paraId="14B89A40" w14:textId="77777777">
            <w:pPr>
              <w:pStyle w:val="NormalWeb"/>
              <w:numPr>
                <w:ilvl w:val="0"/>
                <w:numId w:val="35"/>
              </w:numPr>
              <w:rPr>
                <w:rFonts w:ascii="Arial" w:hAnsi="Arial" w:cs="Arial"/>
              </w:rPr>
            </w:pPr>
            <w:r w:rsidRPr="001240F7">
              <w:rPr>
                <w:rStyle w:val="Strong"/>
                <w:rFonts w:ascii="Arial" w:hAnsi="Arial" w:cs="Arial"/>
                <w:b w:val="0"/>
              </w:rPr>
              <w:t>National comparison:</w:t>
            </w:r>
            <w:r w:rsidRPr="001240F7">
              <w:rPr>
                <w:rFonts w:ascii="Arial" w:hAnsi="Arial" w:cs="Arial"/>
              </w:rPr>
              <w:t xml:space="preserve"> internal benchmarking against DfE SEND datasets and local special-school clusters.</w:t>
            </w:r>
          </w:p>
          <w:p w:rsidRPr="001240F7" w:rsidR="001240F7" w:rsidP="001240F7" w:rsidRDefault="001240F7" w14:paraId="09025083" w14:textId="77777777">
            <w:pPr>
              <w:pStyle w:val="NormalWeb"/>
              <w:numPr>
                <w:ilvl w:val="0"/>
                <w:numId w:val="35"/>
              </w:numPr>
              <w:rPr>
                <w:rFonts w:ascii="Arial" w:hAnsi="Arial" w:cs="Arial"/>
              </w:rPr>
            </w:pPr>
            <w:r w:rsidRPr="001240F7">
              <w:rPr>
                <w:rStyle w:val="Strong"/>
                <w:rFonts w:ascii="Arial" w:hAnsi="Arial" w:cs="Arial"/>
                <w:b w:val="0"/>
              </w:rPr>
              <w:t>Wider indicators:</w:t>
            </w:r>
            <w:r w:rsidRPr="001240F7">
              <w:rPr>
                <w:rFonts w:ascii="Arial" w:hAnsi="Arial" w:cs="Arial"/>
              </w:rPr>
              <w:t xml:space="preserve"> attendance logs, safeguarding audits, behaviour records, parental feedback, and pupil voice.</w:t>
            </w:r>
          </w:p>
          <w:p w:rsidRPr="001240F7" w:rsidR="0064167B" w:rsidP="001240F7" w:rsidRDefault="001240F7" w14:paraId="5023926C" w14:textId="2E058A5A">
            <w:pPr>
              <w:pStyle w:val="NormalWeb"/>
              <w:rPr>
                <w:rFonts w:ascii="Arial" w:hAnsi="Arial" w:cs="Arial"/>
              </w:rPr>
            </w:pPr>
            <w:r w:rsidRPr="001240F7">
              <w:rPr>
                <w:rFonts w:ascii="Arial" w:hAnsi="Arial" w:cs="Arial"/>
              </w:rPr>
              <w:t>These combined measures provide a comprehensive and reliable evaluation of impact and inform the priorities set out in the current strategy.</w:t>
            </w:r>
          </w:p>
        </w:tc>
      </w:tr>
    </w:tbl>
    <w:p w:rsidR="00E66558" w:rsidP="00A82A98" w:rsidRDefault="006D6372" w14:paraId="2A7D5548" w14:textId="0199D85C">
      <w:pPr>
        <w:pStyle w:val="Heading2"/>
      </w:pPr>
      <w:r>
        <w:t>E</w:t>
      </w:r>
      <w:r w:rsidR="009D71E8">
        <w:t xml:space="preserve">xternally provided </w:t>
      </w:r>
      <w:r w:rsidRPr="00781713" w:rsidR="009D71E8">
        <w:t>programmes</w:t>
      </w:r>
    </w:p>
    <w:p w:rsidR="00E66558" w:rsidP="07FFD3D3" w:rsidRDefault="0B240EAF" w14:paraId="2A7D5549" w14:textId="6982BE0C">
      <w:pPr>
        <w:rPr>
          <w:i/>
          <w:iCs/>
        </w:rPr>
      </w:pPr>
      <w:r w:rsidRPr="07FFD3D3">
        <w:rPr>
          <w:i/>
          <w:iCs/>
        </w:rPr>
        <w:t xml:space="preserve">Please include the names of any non-DfE programmes that you </w:t>
      </w:r>
      <w:r w:rsidRPr="07FFD3D3" w:rsidR="491E3A64">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Tr="00CA4421"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F54FCB" w:rsidRDefault="009D71E8" w14:paraId="2A7D554A" w14:textId="77777777">
            <w:pPr>
              <w:pStyle w:val="TableHeader"/>
              <w:ind w:left="0" w:right="0"/>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E66558" w:rsidP="00F54FCB" w:rsidRDefault="009D71E8" w14:paraId="2A7D554B" w14:textId="77777777">
            <w:pPr>
              <w:pStyle w:val="TableHeader"/>
              <w:ind w:left="0" w:right="0"/>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F54FCB" w:rsidRDefault="005B2A20" w14:paraId="2A7D554D" w14:textId="6D6903D0">
            <w:pPr>
              <w:pStyle w:val="TableRow"/>
              <w:ind w:left="0" w:right="0"/>
            </w:pPr>
            <w:r>
              <w:t>Reading Eggs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F54FCB" w:rsidRDefault="005B2A20" w14:paraId="2A7D554E" w14:textId="267591EA">
            <w:pPr>
              <w:pStyle w:val="TableRowCentered"/>
              <w:ind w:left="0" w:right="0"/>
              <w:jc w:val="left"/>
            </w:pPr>
            <w:r w:rsidRPr="005B2A20">
              <w:rPr>
                <w:rStyle w:val="Emphasis"/>
                <w:i w:val="0"/>
              </w:rPr>
              <w:t>3P Learning Ltd</w:t>
            </w:r>
            <w:r>
              <w:t xml:space="preserve"> (commercial educational publisher)</w:t>
            </w: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F54FCB" w:rsidRDefault="005B2A20" w14:paraId="2A7D5550" w14:textId="77C470F7">
            <w:pPr>
              <w:pStyle w:val="TableRow"/>
              <w:ind w:left="0" w:right="0"/>
            </w:pPr>
            <w:r>
              <w:t>Warrington Wolves</w:t>
            </w:r>
            <w:r>
              <w:t xml:space="preserve"> Physical Education</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P="00F54FCB" w:rsidRDefault="005B2A20" w14:paraId="2A7D5551" w14:textId="15CC0F2B">
            <w:pPr>
              <w:pStyle w:val="TableRowCentered"/>
              <w:ind w:left="0" w:right="0"/>
              <w:jc w:val="left"/>
            </w:pPr>
            <w:r>
              <w:t>Warrington Wolves Foundation</w:t>
            </w:r>
          </w:p>
        </w:tc>
      </w:tr>
      <w:tr w:rsidR="005B2A20" w14:paraId="1DD22BCD"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702F33BF" w14:textId="0DC10FDC">
            <w:pPr>
              <w:pStyle w:val="TableRow"/>
              <w:ind w:left="0" w:right="0"/>
            </w:pPr>
            <w:r>
              <w:t>Live Music Now!</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5DE10D90" w14:textId="7C020E5D">
            <w:pPr>
              <w:pStyle w:val="TableRowCentered"/>
              <w:ind w:left="0" w:right="0"/>
              <w:jc w:val="left"/>
            </w:pPr>
            <w:r>
              <w:t>Live Music Now</w:t>
            </w:r>
          </w:p>
        </w:tc>
      </w:tr>
      <w:tr w:rsidR="005B2A20" w14:paraId="6FA92FD8"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51CFBC4D" w14:textId="3A078283">
            <w:pPr>
              <w:pStyle w:val="TableRow"/>
              <w:ind w:left="0" w:right="0"/>
            </w:pPr>
            <w:r>
              <w:t>Theatre Production</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2977B00A" w14:textId="21BF99C6">
            <w:pPr>
              <w:pStyle w:val="TableRowCentered"/>
              <w:ind w:left="0" w:right="0"/>
              <w:jc w:val="left"/>
            </w:pPr>
            <w:r>
              <w:t>M &amp; M Theatrical Productions</w:t>
            </w:r>
          </w:p>
        </w:tc>
      </w:tr>
      <w:tr w:rsidR="005B2A20" w14:paraId="50096FEA"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382496DD" w14:textId="55045CC7">
            <w:pPr>
              <w:pStyle w:val="TableRow"/>
              <w:ind w:left="0" w:right="0"/>
            </w:pPr>
            <w:r>
              <w:t>Samba / Taiko Drumming Workshops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6EBC7CB7" w14:textId="7FD246F3">
            <w:pPr>
              <w:pStyle w:val="TableRowCentered"/>
              <w:ind w:left="0" w:right="0"/>
              <w:jc w:val="left"/>
            </w:pPr>
            <w:r>
              <w:t>Accent Music</w:t>
            </w:r>
          </w:p>
        </w:tc>
      </w:tr>
      <w:tr w:rsidR="005B2A20" w14:paraId="6889391E"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08A39169" w14:textId="6E21014F">
            <w:pPr>
              <w:pStyle w:val="TableRow"/>
              <w:ind w:left="0" w:right="0"/>
            </w:pPr>
            <w:r>
              <w:t>Sensory Centre Sessions</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060E2AB6" w14:textId="71227485">
            <w:pPr>
              <w:pStyle w:val="TableRowCentered"/>
              <w:ind w:left="0" w:right="0"/>
              <w:jc w:val="left"/>
            </w:pPr>
            <w:r>
              <w:t>Woolston Play and Sensory Centre</w:t>
            </w:r>
          </w:p>
        </w:tc>
      </w:tr>
      <w:tr w:rsidR="005B2A20" w14:paraId="4D111CEE"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592E0AF4" w14:textId="51D7A72B">
            <w:pPr>
              <w:pStyle w:val="TableRow"/>
              <w:ind w:left="0" w:right="0"/>
            </w:pPr>
            <w:r>
              <w:t>Horticulture 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5B2A20" w:rsidP="00F54FCB" w:rsidRDefault="005B2A20" w14:paraId="56671EB0" w14:textId="367CE3F0">
            <w:pPr>
              <w:pStyle w:val="TableRowCentered"/>
              <w:ind w:left="0" w:right="0"/>
              <w:jc w:val="left"/>
            </w:pPr>
            <w:r>
              <w:t>Horticulture Specialists</w:t>
            </w:r>
          </w:p>
        </w:tc>
      </w:tr>
    </w:tbl>
    <w:p w:rsidR="0008384B" w:rsidP="0008384B" w:rsidRDefault="0008384B" w14:paraId="01F0D165" w14:textId="28D7DDAB"/>
    <w:p w:rsidR="00E66558" w:rsidRDefault="00E66558" w14:paraId="2A7D555F" w14:textId="77777777">
      <w:pPr>
        <w:spacing w:after="0" w:line="240" w:lineRule="auto"/>
      </w:pPr>
      <w:bookmarkStart w:name="_GoBack" w:id="17"/>
      <w:bookmarkEnd w:id="17"/>
    </w:p>
    <w:bookmarkEnd w:id="14"/>
    <w:bookmarkEnd w:id="15"/>
    <w:bookmarkEnd w:id="16"/>
    <w:p w:rsidR="00E66558" w:rsidRDefault="00E66558" w14:paraId="2A7D5564" w14:textId="77777777"/>
    <w:sectPr w:rsidR="00E66558">
      <w:headerReference w:type="default" r:id="rId7"/>
      <w:footerReference w:type="default" r:id="rId8"/>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C7" w:rsidRDefault="001726C7" w14:paraId="73C0DF51" w14:textId="77777777">
      <w:pPr>
        <w:spacing w:after="0" w:line="240" w:lineRule="auto"/>
      </w:pPr>
      <w:r>
        <w:separator/>
      </w:r>
    </w:p>
  </w:endnote>
  <w:endnote w:type="continuationSeparator" w:id="0">
    <w:p w:rsidR="001726C7" w:rsidRDefault="001726C7" w14:paraId="5323C758" w14:textId="77777777">
      <w:pPr>
        <w:spacing w:after="0" w:line="240" w:lineRule="auto"/>
      </w:pPr>
      <w:r>
        <w:continuationSeparator/>
      </w:r>
    </w:p>
  </w:endnote>
  <w:endnote w:type="continuationNotice" w:id="1">
    <w:p w:rsidR="001726C7" w:rsidRDefault="001726C7" w14:paraId="7E0FD7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C9" w:rsidRDefault="00BF68C9" w14:paraId="2A7D54BE" w14:textId="43794673">
    <w:pPr>
      <w:pStyle w:val="Footer"/>
      <w:ind w:firstLine="4513"/>
    </w:pPr>
    <w:r>
      <w:fldChar w:fldCharType="begin"/>
    </w:r>
    <w:r>
      <w:instrText xml:space="preserve"> PAGE </w:instrText>
    </w:r>
    <w:r>
      <w:fldChar w:fldCharType="separate"/>
    </w:r>
    <w:r w:rsidR="00A0047D">
      <w:rPr>
        <w:noProof/>
      </w:rPr>
      <w:t>14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C7" w:rsidRDefault="001726C7" w14:paraId="65E84688" w14:textId="77777777">
      <w:pPr>
        <w:spacing w:after="0" w:line="240" w:lineRule="auto"/>
      </w:pPr>
      <w:r>
        <w:separator/>
      </w:r>
    </w:p>
  </w:footnote>
  <w:footnote w:type="continuationSeparator" w:id="0">
    <w:p w:rsidR="001726C7" w:rsidRDefault="001726C7" w14:paraId="1F2B39B9" w14:textId="77777777">
      <w:pPr>
        <w:spacing w:after="0" w:line="240" w:lineRule="auto"/>
      </w:pPr>
      <w:r>
        <w:continuationSeparator/>
      </w:r>
    </w:p>
  </w:footnote>
  <w:footnote w:type="continuationNotice" w:id="1">
    <w:p w:rsidR="001726C7" w:rsidRDefault="001726C7" w14:paraId="64BA478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C9" w:rsidRDefault="00BF68C9" w14:paraId="2A7D54BC" w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5353"/>
    <w:multiLevelType w:val="multilevel"/>
    <w:tmpl w:val="BDA60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896C91"/>
    <w:multiLevelType w:val="hybridMultilevel"/>
    <w:tmpl w:val="65EA2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42768D"/>
    <w:multiLevelType w:val="multilevel"/>
    <w:tmpl w:val="AAD2E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4D5B13"/>
    <w:multiLevelType w:val="hybridMultilevel"/>
    <w:tmpl w:val="483A3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EF67F0"/>
    <w:multiLevelType w:val="multilevel"/>
    <w:tmpl w:val="3BA0E1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7" w15:restartNumberingAfterBreak="0">
    <w:nsid w:val="1D3710D2"/>
    <w:multiLevelType w:val="hybridMultilevel"/>
    <w:tmpl w:val="DA28C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9" w15:restartNumberingAfterBreak="0">
    <w:nsid w:val="1EBB18D7"/>
    <w:multiLevelType w:val="multilevel"/>
    <w:tmpl w:val="57D88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B06A0A"/>
    <w:multiLevelType w:val="multilevel"/>
    <w:tmpl w:val="9EC6B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2DCC1846"/>
    <w:multiLevelType w:val="multilevel"/>
    <w:tmpl w:val="D2FC8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52E573B"/>
    <w:multiLevelType w:val="hybridMultilevel"/>
    <w:tmpl w:val="77182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0BD5D89"/>
    <w:multiLevelType w:val="multilevel"/>
    <w:tmpl w:val="28F2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6511C5"/>
    <w:multiLevelType w:val="multilevel"/>
    <w:tmpl w:val="E8582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9A30678"/>
    <w:multiLevelType w:val="hybridMultilevel"/>
    <w:tmpl w:val="BBD0AB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27B41B5"/>
    <w:multiLevelType w:val="multilevel"/>
    <w:tmpl w:val="DE9A7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5DB4B86"/>
    <w:multiLevelType w:val="hybridMultilevel"/>
    <w:tmpl w:val="2EEEF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737045E"/>
    <w:multiLevelType w:val="hybridMultilevel"/>
    <w:tmpl w:val="908CBB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98A2D68"/>
    <w:multiLevelType w:val="multilevel"/>
    <w:tmpl w:val="5BEC0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B4856A2"/>
    <w:multiLevelType w:val="multilevel"/>
    <w:tmpl w:val="98ACA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2"/>
  </w:num>
  <w:num w:numId="2">
    <w:abstractNumId w:val="10"/>
  </w:num>
  <w:num w:numId="3">
    <w:abstractNumId w:val="14"/>
  </w:num>
  <w:num w:numId="4">
    <w:abstractNumId w:val="16"/>
  </w:num>
  <w:num w:numId="5">
    <w:abstractNumId w:val="3"/>
  </w:num>
  <w:num w:numId="6">
    <w:abstractNumId w:val="18"/>
  </w:num>
  <w:num w:numId="7">
    <w:abstractNumId w:val="28"/>
  </w:num>
  <w:num w:numId="8">
    <w:abstractNumId w:val="33"/>
  </w:num>
  <w:num w:numId="9">
    <w:abstractNumId w:val="31"/>
  </w:num>
  <w:num w:numId="10">
    <w:abstractNumId w:val="30"/>
  </w:num>
  <w:num w:numId="11">
    <w:abstractNumId w:val="11"/>
  </w:num>
  <w:num w:numId="12">
    <w:abstractNumId w:val="32"/>
  </w:num>
  <w:num w:numId="13">
    <w:abstractNumId w:val="24"/>
  </w:num>
  <w:num w:numId="14">
    <w:abstractNumId w:val="20"/>
  </w:num>
  <w:num w:numId="15">
    <w:abstractNumId w:val="8"/>
  </w:num>
  <w:num w:numId="16">
    <w:abstractNumId w:val="6"/>
  </w:num>
  <w:num w:numId="17">
    <w:abstractNumId w:val="21"/>
  </w:num>
  <w:num w:numId="18">
    <w:abstractNumId w:val="4"/>
  </w:num>
  <w:num w:numId="19">
    <w:abstractNumId w:val="25"/>
  </w:num>
  <w:num w:numId="20">
    <w:abstractNumId w:val="19"/>
  </w:num>
  <w:num w:numId="21">
    <w:abstractNumId w:val="7"/>
  </w:num>
  <w:num w:numId="22">
    <w:abstractNumId w:val="26"/>
  </w:num>
  <w:num w:numId="23">
    <w:abstractNumId w:val="22"/>
  </w:num>
  <w:num w:numId="24">
    <w:abstractNumId w:val="27"/>
  </w:num>
  <w:num w:numId="25">
    <w:abstractNumId w:val="23"/>
  </w:num>
  <w:num w:numId="26">
    <w:abstractNumId w:val="1"/>
  </w:num>
  <w:num w:numId="27">
    <w:abstractNumId w:val="17"/>
  </w:num>
  <w:num w:numId="28">
    <w:abstractNumId w:val="15"/>
  </w:num>
  <w:num w:numId="29">
    <w:abstractNumId w:val="9"/>
  </w:num>
  <w:num w:numId="30">
    <w:abstractNumId w:val="0"/>
  </w:num>
  <w:num w:numId="31">
    <w:abstractNumId w:val="5"/>
  </w:num>
  <w:num w:numId="32">
    <w:abstractNumId w:val="34"/>
  </w:num>
  <w:num w:numId="33">
    <w:abstractNumId w:val="2"/>
  </w:num>
  <w:num w:numId="34">
    <w:abstractNumId w:val="29"/>
  </w:num>
  <w:num w:numId="35">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2D1"/>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40F7"/>
    <w:rsid w:val="001278D0"/>
    <w:rsid w:val="00127F72"/>
    <w:rsid w:val="00140646"/>
    <w:rsid w:val="0014409B"/>
    <w:rsid w:val="00147A4B"/>
    <w:rsid w:val="00152554"/>
    <w:rsid w:val="00155944"/>
    <w:rsid w:val="001559D7"/>
    <w:rsid w:val="0016523C"/>
    <w:rsid w:val="001671ED"/>
    <w:rsid w:val="00170714"/>
    <w:rsid w:val="00171D79"/>
    <w:rsid w:val="0017264D"/>
    <w:rsid w:val="001726C7"/>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B02BF"/>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C5F72"/>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B2A20"/>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2269"/>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66FA"/>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02CE"/>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6850"/>
    <w:rsid w:val="00897E1F"/>
    <w:rsid w:val="008A3E8E"/>
    <w:rsid w:val="008B2CB4"/>
    <w:rsid w:val="008B3D82"/>
    <w:rsid w:val="008B5503"/>
    <w:rsid w:val="008B6404"/>
    <w:rsid w:val="008C2C21"/>
    <w:rsid w:val="008C7DD3"/>
    <w:rsid w:val="008D054C"/>
    <w:rsid w:val="008D2180"/>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47B12"/>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3EE8"/>
    <w:rsid w:val="009A5EEA"/>
    <w:rsid w:val="009B0906"/>
    <w:rsid w:val="009B38F2"/>
    <w:rsid w:val="009B7433"/>
    <w:rsid w:val="009C0914"/>
    <w:rsid w:val="009C27E5"/>
    <w:rsid w:val="009D24A1"/>
    <w:rsid w:val="009D3891"/>
    <w:rsid w:val="009D71E8"/>
    <w:rsid w:val="009E0CF5"/>
    <w:rsid w:val="009E104B"/>
    <w:rsid w:val="009E7DE4"/>
    <w:rsid w:val="009F3BBD"/>
    <w:rsid w:val="00A0047D"/>
    <w:rsid w:val="00A022AB"/>
    <w:rsid w:val="00A045DA"/>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2B5E"/>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010D"/>
    <w:rsid w:val="00B91453"/>
    <w:rsid w:val="00BA19A5"/>
    <w:rsid w:val="00BB2907"/>
    <w:rsid w:val="00BB6902"/>
    <w:rsid w:val="00BC078B"/>
    <w:rsid w:val="00BC3A7D"/>
    <w:rsid w:val="00BC67F6"/>
    <w:rsid w:val="00BD2004"/>
    <w:rsid w:val="00BD22C1"/>
    <w:rsid w:val="00BD4B12"/>
    <w:rsid w:val="00BD700D"/>
    <w:rsid w:val="00BE2F92"/>
    <w:rsid w:val="00BE44AC"/>
    <w:rsid w:val="00BF0D5F"/>
    <w:rsid w:val="00BF30FC"/>
    <w:rsid w:val="00BF59B3"/>
    <w:rsid w:val="00BF68C9"/>
    <w:rsid w:val="00BF6F95"/>
    <w:rsid w:val="00C10BCF"/>
    <w:rsid w:val="00C11EB4"/>
    <w:rsid w:val="00C12746"/>
    <w:rsid w:val="00C12A7B"/>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3D4F"/>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38C"/>
    <w:rsid w:val="00EA6B46"/>
    <w:rsid w:val="00EA7C5E"/>
    <w:rsid w:val="00EB0BA2"/>
    <w:rsid w:val="00EB4556"/>
    <w:rsid w:val="00EB4A11"/>
    <w:rsid w:val="00EB64C8"/>
    <w:rsid w:val="00ED4136"/>
    <w:rsid w:val="00ED5108"/>
    <w:rsid w:val="00ED6AE8"/>
    <w:rsid w:val="00EE1E60"/>
    <w:rsid w:val="00EE291B"/>
    <w:rsid w:val="00EE2CB2"/>
    <w:rsid w:val="00EE30CE"/>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2248"/>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47A3807"/>
    <w:rsid w:val="05B6D577"/>
    <w:rsid w:val="069AA0E3"/>
    <w:rsid w:val="07FFD3D3"/>
    <w:rsid w:val="0B240EAF"/>
    <w:rsid w:val="120677D9"/>
    <w:rsid w:val="13173609"/>
    <w:rsid w:val="15511BA4"/>
    <w:rsid w:val="1A172959"/>
    <w:rsid w:val="1CBF4D92"/>
    <w:rsid w:val="221909FE"/>
    <w:rsid w:val="2497129E"/>
    <w:rsid w:val="2860AB8E"/>
    <w:rsid w:val="2FFB967E"/>
    <w:rsid w:val="31CC4DD9"/>
    <w:rsid w:val="380BAE89"/>
    <w:rsid w:val="3A3F1ACF"/>
    <w:rsid w:val="3BE13FA2"/>
    <w:rsid w:val="3C5A6419"/>
    <w:rsid w:val="3EA4202B"/>
    <w:rsid w:val="407F390E"/>
    <w:rsid w:val="418407A1"/>
    <w:rsid w:val="46C259F4"/>
    <w:rsid w:val="491E3A64"/>
    <w:rsid w:val="4AF42F65"/>
    <w:rsid w:val="4BF69EA0"/>
    <w:rsid w:val="50A3ACE1"/>
    <w:rsid w:val="5726C435"/>
    <w:rsid w:val="5C40C457"/>
    <w:rsid w:val="5F3A7B6B"/>
    <w:rsid w:val="609D61DA"/>
    <w:rsid w:val="617B4808"/>
    <w:rsid w:val="625D1A15"/>
    <w:rsid w:val="6948C1C2"/>
    <w:rsid w:val="6D28B1AF"/>
    <w:rsid w:val="6D616F43"/>
    <w:rsid w:val="6E092020"/>
    <w:rsid w:val="6EB73EE5"/>
    <w:rsid w:val="709C33EC"/>
    <w:rsid w:val="711B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customStyle="1">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customStyle="1">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 w:type="paragraph" w:styleId="NormalWeb">
    <w:name w:val="Normal (Web)"/>
    <w:basedOn w:val="Normal"/>
    <w:uiPriority w:val="99"/>
    <w:unhideWhenUsed/>
    <w:rsid w:val="00AD2B5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AD2B5E"/>
    <w:rPr>
      <w:b/>
      <w:bCs/>
    </w:rPr>
  </w:style>
  <w:style w:type="character" w:styleId="Emphasis">
    <w:name w:val="Emphasis"/>
    <w:basedOn w:val="DefaultParagraphFont"/>
    <w:uiPriority w:val="20"/>
    <w:qFormat/>
    <w:rsid w:val="000642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66793440">
      <w:bodyDiv w:val="1"/>
      <w:marLeft w:val="0"/>
      <w:marRight w:val="0"/>
      <w:marTop w:val="0"/>
      <w:marBottom w:val="0"/>
      <w:divBdr>
        <w:top w:val="none" w:sz="0" w:space="0" w:color="auto"/>
        <w:left w:val="none" w:sz="0" w:space="0" w:color="auto"/>
        <w:bottom w:val="none" w:sz="0" w:space="0" w:color="auto"/>
        <w:right w:val="none" w:sz="0" w:space="0" w:color="auto"/>
      </w:divBdr>
    </w:div>
    <w:div w:id="359361335">
      <w:bodyDiv w:val="1"/>
      <w:marLeft w:val="0"/>
      <w:marRight w:val="0"/>
      <w:marTop w:val="0"/>
      <w:marBottom w:val="0"/>
      <w:divBdr>
        <w:top w:val="none" w:sz="0" w:space="0" w:color="auto"/>
        <w:left w:val="none" w:sz="0" w:space="0" w:color="auto"/>
        <w:bottom w:val="none" w:sz="0" w:space="0" w:color="auto"/>
        <w:right w:val="none" w:sz="0" w:space="0" w:color="auto"/>
      </w:divBdr>
    </w:div>
    <w:div w:id="451898949">
      <w:bodyDiv w:val="1"/>
      <w:marLeft w:val="0"/>
      <w:marRight w:val="0"/>
      <w:marTop w:val="0"/>
      <w:marBottom w:val="0"/>
      <w:divBdr>
        <w:top w:val="none" w:sz="0" w:space="0" w:color="auto"/>
        <w:left w:val="none" w:sz="0" w:space="0" w:color="auto"/>
        <w:bottom w:val="none" w:sz="0" w:space="0" w:color="auto"/>
        <w:right w:val="none" w:sz="0" w:space="0" w:color="auto"/>
      </w:divBdr>
    </w:div>
    <w:div w:id="746683226">
      <w:bodyDiv w:val="1"/>
      <w:marLeft w:val="0"/>
      <w:marRight w:val="0"/>
      <w:marTop w:val="0"/>
      <w:marBottom w:val="0"/>
      <w:divBdr>
        <w:top w:val="none" w:sz="0" w:space="0" w:color="auto"/>
        <w:left w:val="none" w:sz="0" w:space="0" w:color="auto"/>
        <w:bottom w:val="none" w:sz="0" w:space="0" w:color="auto"/>
        <w:right w:val="none" w:sz="0" w:space="0" w:color="auto"/>
      </w:divBdr>
    </w:div>
    <w:div w:id="763264371">
      <w:bodyDiv w:val="1"/>
      <w:marLeft w:val="0"/>
      <w:marRight w:val="0"/>
      <w:marTop w:val="0"/>
      <w:marBottom w:val="0"/>
      <w:divBdr>
        <w:top w:val="none" w:sz="0" w:space="0" w:color="auto"/>
        <w:left w:val="none" w:sz="0" w:space="0" w:color="auto"/>
        <w:bottom w:val="none" w:sz="0" w:space="0" w:color="auto"/>
        <w:right w:val="none" w:sz="0" w:space="0" w:color="auto"/>
      </w:divBdr>
    </w:div>
    <w:div w:id="912280707">
      <w:bodyDiv w:val="1"/>
      <w:marLeft w:val="0"/>
      <w:marRight w:val="0"/>
      <w:marTop w:val="0"/>
      <w:marBottom w:val="0"/>
      <w:divBdr>
        <w:top w:val="none" w:sz="0" w:space="0" w:color="auto"/>
        <w:left w:val="none" w:sz="0" w:space="0" w:color="auto"/>
        <w:bottom w:val="none" w:sz="0" w:space="0" w:color="auto"/>
        <w:right w:val="none" w:sz="0" w:space="0" w:color="auto"/>
      </w:divBdr>
    </w:div>
    <w:div w:id="981891145">
      <w:bodyDiv w:val="1"/>
      <w:marLeft w:val="0"/>
      <w:marRight w:val="0"/>
      <w:marTop w:val="0"/>
      <w:marBottom w:val="0"/>
      <w:divBdr>
        <w:top w:val="none" w:sz="0" w:space="0" w:color="auto"/>
        <w:left w:val="none" w:sz="0" w:space="0" w:color="auto"/>
        <w:bottom w:val="none" w:sz="0" w:space="0" w:color="auto"/>
        <w:right w:val="none" w:sz="0" w:space="0" w:color="auto"/>
      </w:divBdr>
    </w:div>
    <w:div w:id="1161892516">
      <w:bodyDiv w:val="1"/>
      <w:marLeft w:val="0"/>
      <w:marRight w:val="0"/>
      <w:marTop w:val="0"/>
      <w:marBottom w:val="0"/>
      <w:divBdr>
        <w:top w:val="none" w:sz="0" w:space="0" w:color="auto"/>
        <w:left w:val="none" w:sz="0" w:space="0" w:color="auto"/>
        <w:bottom w:val="none" w:sz="0" w:space="0" w:color="auto"/>
        <w:right w:val="none" w:sz="0" w:space="0" w:color="auto"/>
      </w:divBdr>
    </w:div>
    <w:div w:id="1180200841">
      <w:bodyDiv w:val="1"/>
      <w:marLeft w:val="0"/>
      <w:marRight w:val="0"/>
      <w:marTop w:val="0"/>
      <w:marBottom w:val="0"/>
      <w:divBdr>
        <w:top w:val="none" w:sz="0" w:space="0" w:color="auto"/>
        <w:left w:val="none" w:sz="0" w:space="0" w:color="auto"/>
        <w:bottom w:val="none" w:sz="0" w:space="0" w:color="auto"/>
        <w:right w:val="none" w:sz="0" w:space="0" w:color="auto"/>
      </w:divBdr>
    </w:div>
    <w:div w:id="1269120238">
      <w:bodyDiv w:val="1"/>
      <w:marLeft w:val="0"/>
      <w:marRight w:val="0"/>
      <w:marTop w:val="0"/>
      <w:marBottom w:val="0"/>
      <w:divBdr>
        <w:top w:val="none" w:sz="0" w:space="0" w:color="auto"/>
        <w:left w:val="none" w:sz="0" w:space="0" w:color="auto"/>
        <w:bottom w:val="none" w:sz="0" w:space="0" w:color="auto"/>
        <w:right w:val="none" w:sz="0" w:space="0" w:color="auto"/>
      </w:divBdr>
    </w:div>
    <w:div w:id="1277062164">
      <w:bodyDiv w:val="1"/>
      <w:marLeft w:val="0"/>
      <w:marRight w:val="0"/>
      <w:marTop w:val="0"/>
      <w:marBottom w:val="0"/>
      <w:divBdr>
        <w:top w:val="none" w:sz="0" w:space="0" w:color="auto"/>
        <w:left w:val="none" w:sz="0" w:space="0" w:color="auto"/>
        <w:bottom w:val="none" w:sz="0" w:space="0" w:color="auto"/>
        <w:right w:val="none" w:sz="0" w:space="0" w:color="auto"/>
      </w:divBdr>
    </w:div>
    <w:div w:id="1334650097">
      <w:bodyDiv w:val="1"/>
      <w:marLeft w:val="0"/>
      <w:marRight w:val="0"/>
      <w:marTop w:val="0"/>
      <w:marBottom w:val="0"/>
      <w:divBdr>
        <w:top w:val="none" w:sz="0" w:space="0" w:color="auto"/>
        <w:left w:val="none" w:sz="0" w:space="0" w:color="auto"/>
        <w:bottom w:val="none" w:sz="0" w:space="0" w:color="auto"/>
        <w:right w:val="none" w:sz="0" w:space="0" w:color="auto"/>
      </w:divBdr>
    </w:div>
    <w:div w:id="1347632903">
      <w:bodyDiv w:val="1"/>
      <w:marLeft w:val="0"/>
      <w:marRight w:val="0"/>
      <w:marTop w:val="0"/>
      <w:marBottom w:val="0"/>
      <w:divBdr>
        <w:top w:val="none" w:sz="0" w:space="0" w:color="auto"/>
        <w:left w:val="none" w:sz="0" w:space="0" w:color="auto"/>
        <w:bottom w:val="none" w:sz="0" w:space="0" w:color="auto"/>
        <w:right w:val="none" w:sz="0" w:space="0" w:color="auto"/>
      </w:divBdr>
    </w:div>
    <w:div w:id="1364482038">
      <w:bodyDiv w:val="1"/>
      <w:marLeft w:val="0"/>
      <w:marRight w:val="0"/>
      <w:marTop w:val="0"/>
      <w:marBottom w:val="0"/>
      <w:divBdr>
        <w:top w:val="none" w:sz="0" w:space="0" w:color="auto"/>
        <w:left w:val="none" w:sz="0" w:space="0" w:color="auto"/>
        <w:bottom w:val="none" w:sz="0" w:space="0" w:color="auto"/>
        <w:right w:val="none" w:sz="0" w:space="0" w:color="auto"/>
      </w:divBdr>
    </w:div>
    <w:div w:id="1656445430">
      <w:bodyDiv w:val="1"/>
      <w:marLeft w:val="0"/>
      <w:marRight w:val="0"/>
      <w:marTop w:val="0"/>
      <w:marBottom w:val="0"/>
      <w:divBdr>
        <w:top w:val="none" w:sz="0" w:space="0" w:color="auto"/>
        <w:left w:val="none" w:sz="0" w:space="0" w:color="auto"/>
        <w:bottom w:val="none" w:sz="0" w:space="0" w:color="auto"/>
        <w:right w:val="none" w:sz="0" w:space="0" w:color="auto"/>
      </w:divBdr>
    </w:div>
    <w:div w:id="1698922079">
      <w:bodyDiv w:val="1"/>
      <w:marLeft w:val="0"/>
      <w:marRight w:val="0"/>
      <w:marTop w:val="0"/>
      <w:marBottom w:val="0"/>
      <w:divBdr>
        <w:top w:val="none" w:sz="0" w:space="0" w:color="auto"/>
        <w:left w:val="none" w:sz="0" w:space="0" w:color="auto"/>
        <w:bottom w:val="none" w:sz="0" w:space="0" w:color="auto"/>
        <w:right w:val="none" w:sz="0" w:space="0" w:color="auto"/>
      </w:divBdr>
    </w:div>
    <w:div w:id="1778063690">
      <w:bodyDiv w:val="1"/>
      <w:marLeft w:val="0"/>
      <w:marRight w:val="0"/>
      <w:marTop w:val="0"/>
      <w:marBottom w:val="0"/>
      <w:divBdr>
        <w:top w:val="none" w:sz="0" w:space="0" w:color="auto"/>
        <w:left w:val="none" w:sz="0" w:space="0" w:color="auto"/>
        <w:bottom w:val="none" w:sz="0" w:space="0" w:color="auto"/>
        <w:right w:val="none" w:sz="0" w:space="0" w:color="auto"/>
      </w:divBdr>
    </w:div>
    <w:div w:id="2059891747">
      <w:bodyDiv w:val="1"/>
      <w:marLeft w:val="0"/>
      <w:marRight w:val="0"/>
      <w:marTop w:val="0"/>
      <w:marBottom w:val="0"/>
      <w:divBdr>
        <w:top w:val="none" w:sz="0" w:space="0" w:color="auto"/>
        <w:left w:val="none" w:sz="0" w:space="0" w:color="auto"/>
        <w:bottom w:val="none" w:sz="0" w:space="0" w:color="auto"/>
        <w:right w:val="none" w:sz="0" w:space="0" w:color="auto"/>
      </w:divBdr>
    </w:div>
    <w:div w:id="212811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Sarah Irwin</lastModifiedBy>
  <revision>17</revision>
  <lastPrinted>2014-09-18T05:26:00.0000000Z</lastPrinted>
  <dcterms:created xsi:type="dcterms:W3CDTF">2025-10-13T18:25:00.0000000Z</dcterms:created>
  <dcterms:modified xsi:type="dcterms:W3CDTF">2025-12-02T22:08:25.0688939Z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