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40A" w:rsidRDefault="00E5240A"/>
    <w:p w:rsidR="00B95BA0" w:rsidRDefault="00B95BA0" w:rsidP="00B95BA0">
      <w:pPr>
        <w:jc w:val="center"/>
        <w:rPr>
          <w:b/>
          <w:sz w:val="28"/>
          <w:szCs w:val="28"/>
        </w:rPr>
      </w:pPr>
      <w:r>
        <w:rPr>
          <w:b/>
          <w:sz w:val="28"/>
          <w:szCs w:val="28"/>
        </w:rPr>
        <w:t>Schools Sport Funding - Spending Plan</w:t>
      </w:r>
    </w:p>
    <w:p w:rsidR="00B95BA0" w:rsidRDefault="00F944A4" w:rsidP="00B95BA0">
      <w:pPr>
        <w:jc w:val="center"/>
        <w:rPr>
          <w:b/>
          <w:sz w:val="28"/>
          <w:szCs w:val="28"/>
        </w:rPr>
      </w:pPr>
      <w:r>
        <w:rPr>
          <w:b/>
          <w:sz w:val="28"/>
          <w:szCs w:val="28"/>
        </w:rPr>
        <w:t>Academic Year April 2019 - March 2020 - Allocation £</w:t>
      </w:r>
      <w:r w:rsidR="00CE77A6">
        <w:rPr>
          <w:b/>
          <w:sz w:val="28"/>
          <w:szCs w:val="28"/>
        </w:rPr>
        <w:t>16,591</w:t>
      </w:r>
    </w:p>
    <w:p w:rsidR="00B95BA0" w:rsidRDefault="00B95BA0" w:rsidP="00B95BA0">
      <w:r>
        <w:t xml:space="preserve">Great consideration is given to the spending of the pupils’ school sport premium allocation in order to ensure the greatest impact on the overall quality of PE and school sport delivered at Green Lane School.  </w:t>
      </w:r>
    </w:p>
    <w:tbl>
      <w:tblPr>
        <w:tblW w:w="0" w:type="auto"/>
        <w:jc w:val="center"/>
        <w:tblBorders>
          <w:top w:val="single" w:sz="8" w:space="0" w:color="404040"/>
          <w:left w:val="single" w:sz="8" w:space="0" w:color="404040"/>
          <w:bottom w:val="single" w:sz="8" w:space="0" w:color="404040"/>
          <w:right w:val="single" w:sz="8" w:space="0" w:color="404040"/>
          <w:insideH w:val="single" w:sz="8" w:space="0" w:color="404040"/>
        </w:tblBorders>
        <w:tblLook w:val="04A0" w:firstRow="1" w:lastRow="0" w:firstColumn="1" w:lastColumn="0" w:noHBand="0" w:noVBand="1"/>
      </w:tblPr>
      <w:tblGrid>
        <w:gridCol w:w="6698"/>
        <w:gridCol w:w="2308"/>
      </w:tblGrid>
      <w:tr w:rsidR="00B95BA0" w:rsidTr="005B4B00">
        <w:trPr>
          <w:jc w:val="center"/>
        </w:trPr>
        <w:tc>
          <w:tcPr>
            <w:tcW w:w="6896" w:type="dxa"/>
            <w:tcBorders>
              <w:top w:val="single" w:sz="8" w:space="0" w:color="404040"/>
              <w:left w:val="single" w:sz="8" w:space="0" w:color="404040"/>
              <w:bottom w:val="single" w:sz="8" w:space="0" w:color="404040"/>
              <w:right w:val="nil"/>
            </w:tcBorders>
            <w:shd w:val="clear" w:color="auto" w:fill="943634" w:themeFill="accent2" w:themeFillShade="BF"/>
            <w:hideMark/>
          </w:tcPr>
          <w:p w:rsidR="00B95BA0" w:rsidRDefault="00B95BA0">
            <w:pPr>
              <w:rPr>
                <w:b/>
                <w:bCs/>
                <w:color w:val="FFFFFF"/>
              </w:rPr>
            </w:pPr>
            <w:r>
              <w:rPr>
                <w:b/>
                <w:bCs/>
                <w:color w:val="FFFFFF"/>
              </w:rPr>
              <w:t>Description of provision</w:t>
            </w:r>
          </w:p>
        </w:tc>
        <w:tc>
          <w:tcPr>
            <w:tcW w:w="2346" w:type="dxa"/>
            <w:tcBorders>
              <w:top w:val="single" w:sz="8" w:space="0" w:color="404040"/>
              <w:left w:val="nil"/>
              <w:bottom w:val="single" w:sz="8" w:space="0" w:color="404040"/>
              <w:right w:val="single" w:sz="8" w:space="0" w:color="404040"/>
            </w:tcBorders>
            <w:shd w:val="clear" w:color="auto" w:fill="943634" w:themeFill="accent2" w:themeFillShade="BF"/>
            <w:hideMark/>
          </w:tcPr>
          <w:p w:rsidR="00B95BA0" w:rsidRDefault="00B95BA0">
            <w:pPr>
              <w:rPr>
                <w:b/>
                <w:bCs/>
                <w:color w:val="FFFFFF"/>
              </w:rPr>
            </w:pPr>
            <w:r>
              <w:rPr>
                <w:b/>
                <w:bCs/>
                <w:color w:val="FFFFFF"/>
              </w:rPr>
              <w:t>Expenditure</w:t>
            </w:r>
          </w:p>
        </w:tc>
      </w:tr>
      <w:tr w:rsidR="00B95BA0" w:rsidTr="005B4B00">
        <w:trPr>
          <w:jc w:val="center"/>
        </w:trPr>
        <w:tc>
          <w:tcPr>
            <w:tcW w:w="6896" w:type="dxa"/>
            <w:tcBorders>
              <w:top w:val="single" w:sz="8" w:space="0" w:color="404040"/>
              <w:left w:val="single" w:sz="8" w:space="0" w:color="404040"/>
              <w:bottom w:val="single" w:sz="8" w:space="0" w:color="404040"/>
              <w:right w:val="nil"/>
            </w:tcBorders>
            <w:hideMark/>
          </w:tcPr>
          <w:p w:rsidR="00B95BA0" w:rsidRDefault="00B95BA0">
            <w:pPr>
              <w:rPr>
                <w:b/>
                <w:bCs/>
              </w:rPr>
            </w:pPr>
            <w:r>
              <w:rPr>
                <w:b/>
                <w:bCs/>
              </w:rPr>
              <w:t>Wolves Foundation Coaches</w:t>
            </w:r>
          </w:p>
          <w:p w:rsidR="00B95BA0" w:rsidRDefault="00B95BA0">
            <w:pPr>
              <w:rPr>
                <w:b/>
                <w:bCs/>
              </w:rPr>
            </w:pPr>
            <w:r>
              <w:rPr>
                <w:b/>
                <w:bCs/>
              </w:rPr>
              <w:t>Working with t</w:t>
            </w:r>
            <w:r w:rsidR="00280004">
              <w:rPr>
                <w:b/>
                <w:bCs/>
              </w:rPr>
              <w:t>eachers throughout Lower School</w:t>
            </w:r>
            <w:r w:rsidR="00F944A4">
              <w:rPr>
                <w:b/>
                <w:bCs/>
              </w:rPr>
              <w:t xml:space="preserve"> -</w:t>
            </w:r>
            <w:r w:rsidR="00DC0AEA">
              <w:rPr>
                <w:b/>
                <w:bCs/>
              </w:rPr>
              <w:t xml:space="preserve"> </w:t>
            </w:r>
            <w:r>
              <w:rPr>
                <w:b/>
                <w:bCs/>
              </w:rPr>
              <w:t>FS – Y6 to develop skills, techniques and performance in the delivery and development of  PE skills.</w:t>
            </w:r>
          </w:p>
        </w:tc>
        <w:tc>
          <w:tcPr>
            <w:tcW w:w="2346" w:type="dxa"/>
            <w:tcBorders>
              <w:top w:val="single" w:sz="8" w:space="0" w:color="404040"/>
              <w:left w:val="nil"/>
              <w:bottom w:val="single" w:sz="8" w:space="0" w:color="404040"/>
              <w:right w:val="single" w:sz="8" w:space="0" w:color="404040"/>
            </w:tcBorders>
            <w:hideMark/>
          </w:tcPr>
          <w:p w:rsidR="00B95BA0" w:rsidRDefault="00B95BA0">
            <w:r>
              <w:t>£3</w:t>
            </w:r>
            <w:r w:rsidR="004F07F0">
              <w:t>,</w:t>
            </w:r>
            <w:r>
              <w:t>250</w:t>
            </w:r>
          </w:p>
        </w:tc>
      </w:tr>
      <w:tr w:rsidR="00B95BA0" w:rsidTr="005B4B00">
        <w:trPr>
          <w:jc w:val="center"/>
        </w:trPr>
        <w:tc>
          <w:tcPr>
            <w:tcW w:w="6896" w:type="dxa"/>
            <w:tcBorders>
              <w:top w:val="single" w:sz="8" w:space="0" w:color="404040"/>
              <w:left w:val="single" w:sz="8" w:space="0" w:color="404040"/>
              <w:bottom w:val="single" w:sz="8" w:space="0" w:color="404040"/>
              <w:right w:val="nil"/>
            </w:tcBorders>
            <w:shd w:val="clear" w:color="auto" w:fill="E5B8B7" w:themeFill="accent2" w:themeFillTint="66"/>
            <w:hideMark/>
          </w:tcPr>
          <w:p w:rsidR="00B95BA0" w:rsidRDefault="00CE77A6">
            <w:pPr>
              <w:rPr>
                <w:b/>
                <w:bCs/>
              </w:rPr>
            </w:pPr>
            <w:r>
              <w:rPr>
                <w:b/>
                <w:bCs/>
              </w:rPr>
              <w:t>Judo</w:t>
            </w:r>
            <w:r w:rsidR="00B95BA0">
              <w:rPr>
                <w:b/>
                <w:bCs/>
              </w:rPr>
              <w:t xml:space="preserve"> Coach</w:t>
            </w:r>
          </w:p>
          <w:p w:rsidR="00B95BA0" w:rsidRDefault="00B95BA0" w:rsidP="00CE77A6">
            <w:pPr>
              <w:rPr>
                <w:b/>
                <w:bCs/>
              </w:rPr>
            </w:pPr>
            <w:r>
              <w:rPr>
                <w:b/>
                <w:bCs/>
              </w:rPr>
              <w:t>Working</w:t>
            </w:r>
            <w:r w:rsidR="005B4B00">
              <w:rPr>
                <w:b/>
                <w:bCs/>
              </w:rPr>
              <w:t xml:space="preserve"> </w:t>
            </w:r>
            <w:r w:rsidR="00CE77A6">
              <w:rPr>
                <w:b/>
                <w:bCs/>
              </w:rPr>
              <w:t>pupils</w:t>
            </w:r>
            <w:r>
              <w:rPr>
                <w:b/>
                <w:bCs/>
              </w:rPr>
              <w:t xml:space="preserve"> develop skills, techniques </w:t>
            </w:r>
            <w:r w:rsidR="00CE77A6">
              <w:rPr>
                <w:b/>
                <w:bCs/>
              </w:rPr>
              <w:t>related to Judo</w:t>
            </w:r>
            <w:r>
              <w:rPr>
                <w:b/>
                <w:bCs/>
              </w:rPr>
              <w:t xml:space="preserve">  </w:t>
            </w:r>
          </w:p>
        </w:tc>
        <w:tc>
          <w:tcPr>
            <w:tcW w:w="2346" w:type="dxa"/>
            <w:tcBorders>
              <w:top w:val="single" w:sz="8" w:space="0" w:color="404040"/>
              <w:left w:val="nil"/>
              <w:bottom w:val="single" w:sz="8" w:space="0" w:color="404040"/>
              <w:right w:val="single" w:sz="8" w:space="0" w:color="404040"/>
            </w:tcBorders>
            <w:shd w:val="clear" w:color="auto" w:fill="E5B8B7" w:themeFill="accent2" w:themeFillTint="66"/>
            <w:hideMark/>
          </w:tcPr>
          <w:p w:rsidR="00B95BA0" w:rsidRDefault="00B95BA0">
            <w:r>
              <w:t>£1750</w:t>
            </w:r>
          </w:p>
        </w:tc>
      </w:tr>
      <w:tr w:rsidR="00B95BA0" w:rsidTr="005B4B00">
        <w:trPr>
          <w:jc w:val="center"/>
        </w:trPr>
        <w:tc>
          <w:tcPr>
            <w:tcW w:w="6896" w:type="dxa"/>
            <w:tcBorders>
              <w:top w:val="single" w:sz="8" w:space="0" w:color="404040"/>
              <w:left w:val="single" w:sz="8" w:space="0" w:color="404040"/>
              <w:bottom w:val="single" w:sz="8" w:space="0" w:color="404040"/>
              <w:right w:val="nil"/>
            </w:tcBorders>
            <w:hideMark/>
          </w:tcPr>
          <w:p w:rsidR="00B95BA0" w:rsidRDefault="00B95BA0">
            <w:pPr>
              <w:rPr>
                <w:b/>
                <w:bCs/>
              </w:rPr>
            </w:pPr>
            <w:r>
              <w:rPr>
                <w:b/>
                <w:bCs/>
              </w:rPr>
              <w:t>PE and school sport resources</w:t>
            </w:r>
          </w:p>
        </w:tc>
        <w:tc>
          <w:tcPr>
            <w:tcW w:w="2346" w:type="dxa"/>
            <w:tcBorders>
              <w:top w:val="single" w:sz="8" w:space="0" w:color="404040"/>
              <w:left w:val="nil"/>
              <w:bottom w:val="single" w:sz="8" w:space="0" w:color="404040"/>
              <w:right w:val="single" w:sz="8" w:space="0" w:color="404040"/>
            </w:tcBorders>
            <w:hideMark/>
          </w:tcPr>
          <w:p w:rsidR="00B95BA0" w:rsidRDefault="004F07F0">
            <w:r>
              <w:t>£2,</w:t>
            </w:r>
            <w:r w:rsidR="00B95BA0">
              <w:t>000</w:t>
            </w:r>
          </w:p>
        </w:tc>
      </w:tr>
      <w:tr w:rsidR="00B95BA0" w:rsidTr="005B4B00">
        <w:trPr>
          <w:jc w:val="center"/>
        </w:trPr>
        <w:tc>
          <w:tcPr>
            <w:tcW w:w="6896" w:type="dxa"/>
            <w:tcBorders>
              <w:top w:val="single" w:sz="8" w:space="0" w:color="404040"/>
              <w:left w:val="single" w:sz="8" w:space="0" w:color="404040"/>
              <w:bottom w:val="single" w:sz="8" w:space="0" w:color="404040"/>
              <w:right w:val="nil"/>
            </w:tcBorders>
            <w:shd w:val="clear" w:color="auto" w:fill="E5B8B7" w:themeFill="accent2" w:themeFillTint="66"/>
            <w:hideMark/>
          </w:tcPr>
          <w:p w:rsidR="00B95BA0" w:rsidRDefault="00B95BA0">
            <w:pPr>
              <w:rPr>
                <w:b/>
                <w:bCs/>
              </w:rPr>
            </w:pPr>
          </w:p>
        </w:tc>
        <w:tc>
          <w:tcPr>
            <w:tcW w:w="2346" w:type="dxa"/>
            <w:tcBorders>
              <w:top w:val="single" w:sz="8" w:space="0" w:color="404040"/>
              <w:left w:val="nil"/>
              <w:bottom w:val="single" w:sz="8" w:space="0" w:color="404040"/>
              <w:right w:val="single" w:sz="8" w:space="0" w:color="404040"/>
            </w:tcBorders>
            <w:shd w:val="clear" w:color="auto" w:fill="E5B8B7" w:themeFill="accent2" w:themeFillTint="66"/>
            <w:hideMark/>
          </w:tcPr>
          <w:p w:rsidR="00B95BA0" w:rsidRDefault="00B95BA0">
            <w:pPr>
              <w:rPr>
                <w:b/>
              </w:rPr>
            </w:pPr>
          </w:p>
        </w:tc>
      </w:tr>
      <w:tr w:rsidR="005B4B00" w:rsidTr="005B4B00">
        <w:trPr>
          <w:jc w:val="center"/>
        </w:trPr>
        <w:tc>
          <w:tcPr>
            <w:tcW w:w="6896" w:type="dxa"/>
            <w:tcBorders>
              <w:top w:val="single" w:sz="8" w:space="0" w:color="404040"/>
              <w:left w:val="single" w:sz="8" w:space="0" w:color="404040"/>
              <w:bottom w:val="single" w:sz="8" w:space="0" w:color="404040"/>
              <w:right w:val="nil"/>
            </w:tcBorders>
            <w:shd w:val="clear" w:color="auto" w:fill="E5B8B7" w:themeFill="accent2" w:themeFillTint="66"/>
          </w:tcPr>
          <w:p w:rsidR="005B4B00" w:rsidRDefault="004F07F0">
            <w:pPr>
              <w:rPr>
                <w:b/>
                <w:bCs/>
              </w:rPr>
            </w:pPr>
            <w:r>
              <w:rPr>
                <w:b/>
                <w:bCs/>
              </w:rPr>
              <w:t>Dance tutor for Lower School pupils</w:t>
            </w:r>
          </w:p>
        </w:tc>
        <w:tc>
          <w:tcPr>
            <w:tcW w:w="2346" w:type="dxa"/>
            <w:tcBorders>
              <w:top w:val="single" w:sz="8" w:space="0" w:color="404040"/>
              <w:left w:val="nil"/>
              <w:bottom w:val="single" w:sz="8" w:space="0" w:color="404040"/>
              <w:right w:val="single" w:sz="8" w:space="0" w:color="404040"/>
            </w:tcBorders>
            <w:shd w:val="clear" w:color="auto" w:fill="E5B8B7" w:themeFill="accent2" w:themeFillTint="66"/>
          </w:tcPr>
          <w:p w:rsidR="005B4B00" w:rsidRDefault="004F07F0">
            <w:pPr>
              <w:rPr>
                <w:b/>
              </w:rPr>
            </w:pPr>
            <w:r>
              <w:rPr>
                <w:b/>
              </w:rPr>
              <w:t>£1,,000</w:t>
            </w:r>
          </w:p>
        </w:tc>
      </w:tr>
      <w:tr w:rsidR="005B4B00" w:rsidTr="005B4B00">
        <w:trPr>
          <w:jc w:val="center"/>
        </w:trPr>
        <w:tc>
          <w:tcPr>
            <w:tcW w:w="6896" w:type="dxa"/>
            <w:tcBorders>
              <w:top w:val="single" w:sz="8" w:space="0" w:color="404040"/>
              <w:left w:val="single" w:sz="8" w:space="0" w:color="404040"/>
              <w:bottom w:val="single" w:sz="8" w:space="0" w:color="404040"/>
              <w:right w:val="nil"/>
            </w:tcBorders>
            <w:shd w:val="clear" w:color="auto" w:fill="auto"/>
          </w:tcPr>
          <w:p w:rsidR="005B4B00" w:rsidRDefault="004F07F0" w:rsidP="00E56F21">
            <w:pPr>
              <w:rPr>
                <w:b/>
                <w:bCs/>
              </w:rPr>
            </w:pPr>
            <w:r>
              <w:rPr>
                <w:b/>
                <w:bCs/>
              </w:rPr>
              <w:t>Transportation to sporting events</w:t>
            </w:r>
          </w:p>
        </w:tc>
        <w:tc>
          <w:tcPr>
            <w:tcW w:w="2346" w:type="dxa"/>
            <w:tcBorders>
              <w:top w:val="single" w:sz="8" w:space="0" w:color="404040"/>
              <w:left w:val="nil"/>
              <w:bottom w:val="single" w:sz="8" w:space="0" w:color="404040"/>
              <w:right w:val="single" w:sz="8" w:space="0" w:color="404040"/>
            </w:tcBorders>
            <w:shd w:val="clear" w:color="auto" w:fill="auto"/>
          </w:tcPr>
          <w:p w:rsidR="005B4B00" w:rsidRDefault="004F07F0" w:rsidP="00E56F21">
            <w:pPr>
              <w:rPr>
                <w:b/>
              </w:rPr>
            </w:pPr>
            <w:r>
              <w:rPr>
                <w:b/>
              </w:rPr>
              <w:t>£1,000</w:t>
            </w:r>
          </w:p>
        </w:tc>
      </w:tr>
      <w:tr w:rsidR="004F07F0" w:rsidTr="004F07F0">
        <w:trPr>
          <w:jc w:val="center"/>
        </w:trPr>
        <w:tc>
          <w:tcPr>
            <w:tcW w:w="6896" w:type="dxa"/>
            <w:tcBorders>
              <w:top w:val="single" w:sz="8" w:space="0" w:color="404040"/>
              <w:left w:val="single" w:sz="8" w:space="0" w:color="404040"/>
              <w:bottom w:val="single" w:sz="8" w:space="0" w:color="404040"/>
              <w:right w:val="nil"/>
            </w:tcBorders>
            <w:shd w:val="clear" w:color="auto" w:fill="E5B8B7" w:themeFill="accent2" w:themeFillTint="66"/>
          </w:tcPr>
          <w:p w:rsidR="00112C0E" w:rsidRDefault="00112C0E" w:rsidP="00E56F21">
            <w:pPr>
              <w:rPr>
                <w:b/>
                <w:bCs/>
              </w:rPr>
            </w:pPr>
            <w:r>
              <w:rPr>
                <w:b/>
                <w:bCs/>
              </w:rPr>
              <w:t xml:space="preserve">Develop the school fields by: </w:t>
            </w:r>
          </w:p>
          <w:p w:rsidR="00112C0E" w:rsidRDefault="00112C0E" w:rsidP="00E56F21">
            <w:pPr>
              <w:rPr>
                <w:b/>
                <w:bCs/>
              </w:rPr>
            </w:pPr>
            <w:r>
              <w:rPr>
                <w:b/>
                <w:bCs/>
              </w:rPr>
              <w:t>building a trim trail                                                                                      £9,000</w:t>
            </w:r>
          </w:p>
          <w:p w:rsidR="004F07F0" w:rsidRDefault="00112C0E" w:rsidP="00CE77A6">
            <w:pPr>
              <w:rPr>
                <w:b/>
                <w:bCs/>
              </w:rPr>
            </w:pPr>
            <w:r>
              <w:rPr>
                <w:b/>
                <w:bCs/>
              </w:rPr>
              <w:t xml:space="preserve">and by building </w:t>
            </w:r>
            <w:r w:rsidR="00CE77A6">
              <w:rPr>
                <w:b/>
                <w:bCs/>
              </w:rPr>
              <w:t>installing outdoor gym equipment</w:t>
            </w:r>
            <w:r>
              <w:rPr>
                <w:b/>
                <w:bCs/>
              </w:rPr>
              <w:t xml:space="preserve">                          </w:t>
            </w:r>
            <w:r w:rsidR="00CE77A6">
              <w:rPr>
                <w:b/>
                <w:bCs/>
              </w:rPr>
              <w:t xml:space="preserve">                         £7,500</w:t>
            </w:r>
          </w:p>
        </w:tc>
        <w:tc>
          <w:tcPr>
            <w:tcW w:w="2346" w:type="dxa"/>
            <w:tcBorders>
              <w:top w:val="single" w:sz="8" w:space="0" w:color="404040"/>
              <w:left w:val="nil"/>
              <w:bottom w:val="single" w:sz="8" w:space="0" w:color="404040"/>
              <w:right w:val="single" w:sz="8" w:space="0" w:color="404040"/>
            </w:tcBorders>
            <w:shd w:val="clear" w:color="auto" w:fill="E5B8B7" w:themeFill="accent2" w:themeFillTint="66"/>
          </w:tcPr>
          <w:p w:rsidR="004F07F0" w:rsidRDefault="004F07F0" w:rsidP="00E56F21">
            <w:pPr>
              <w:rPr>
                <w:b/>
              </w:rPr>
            </w:pPr>
          </w:p>
        </w:tc>
      </w:tr>
      <w:tr w:rsidR="00112C0E" w:rsidTr="004F07F0">
        <w:trPr>
          <w:jc w:val="center"/>
        </w:trPr>
        <w:tc>
          <w:tcPr>
            <w:tcW w:w="6896" w:type="dxa"/>
            <w:tcBorders>
              <w:top w:val="single" w:sz="8" w:space="0" w:color="404040"/>
              <w:left w:val="single" w:sz="8" w:space="0" w:color="404040"/>
              <w:bottom w:val="single" w:sz="8" w:space="0" w:color="404040"/>
              <w:right w:val="nil"/>
            </w:tcBorders>
            <w:shd w:val="clear" w:color="auto" w:fill="E5B8B7" w:themeFill="accent2" w:themeFillTint="66"/>
          </w:tcPr>
          <w:p w:rsidR="00112C0E" w:rsidRDefault="00112C0E" w:rsidP="00E56F21">
            <w:pPr>
              <w:rPr>
                <w:b/>
                <w:bCs/>
              </w:rPr>
            </w:pPr>
            <w:r>
              <w:rPr>
                <w:b/>
                <w:bCs/>
              </w:rPr>
              <w:t xml:space="preserve">TOTAL                                                                            </w:t>
            </w:r>
            <w:r w:rsidR="00CE77A6">
              <w:rPr>
                <w:b/>
                <w:bCs/>
              </w:rPr>
              <w:t xml:space="preserve">                             £26,5</w:t>
            </w:r>
            <w:r>
              <w:rPr>
                <w:b/>
                <w:bCs/>
              </w:rPr>
              <w:t>00</w:t>
            </w:r>
          </w:p>
        </w:tc>
        <w:tc>
          <w:tcPr>
            <w:tcW w:w="2346" w:type="dxa"/>
            <w:tcBorders>
              <w:top w:val="single" w:sz="8" w:space="0" w:color="404040"/>
              <w:left w:val="nil"/>
              <w:bottom w:val="single" w:sz="8" w:space="0" w:color="404040"/>
              <w:right w:val="single" w:sz="8" w:space="0" w:color="404040"/>
            </w:tcBorders>
            <w:shd w:val="clear" w:color="auto" w:fill="E5B8B7" w:themeFill="accent2" w:themeFillTint="66"/>
          </w:tcPr>
          <w:p w:rsidR="00112C0E" w:rsidRDefault="00112C0E" w:rsidP="00E56F21">
            <w:pPr>
              <w:rPr>
                <w:b/>
              </w:rPr>
            </w:pPr>
          </w:p>
        </w:tc>
      </w:tr>
    </w:tbl>
    <w:p w:rsidR="00B95BA0" w:rsidRDefault="00B95BA0" w:rsidP="00B95BA0"/>
    <w:p w:rsidR="00B95BA0" w:rsidRDefault="00B517A6" w:rsidP="00B517A6">
      <w:pPr>
        <w:pStyle w:val="ListParagraph"/>
      </w:pPr>
      <w:r>
        <w:t>The £</w:t>
      </w:r>
      <w:r w:rsidR="00CE77A6">
        <w:t xml:space="preserve">9,909 </w:t>
      </w:r>
      <w:r w:rsidR="0023172C">
        <w:t xml:space="preserve">shortfall </w:t>
      </w:r>
      <w:r>
        <w:t>will b</w:t>
      </w:r>
      <w:r w:rsidR="00DC0AEA">
        <w:t>e made up from a range of areas.  We will use monies from the Erasmus project, DFC funding and specific projects work funding to fund the project.</w:t>
      </w:r>
    </w:p>
    <w:p w:rsidR="00CB2D09" w:rsidRDefault="00CB2D09" w:rsidP="00B95BA0"/>
    <w:p w:rsidR="00CE77A6" w:rsidRDefault="00CE77A6" w:rsidP="00B95BA0"/>
    <w:p w:rsidR="00CE77A6" w:rsidRDefault="00CE77A6" w:rsidP="00B95BA0"/>
    <w:p w:rsidR="00CE77A6" w:rsidRDefault="00CE77A6" w:rsidP="00B95BA0"/>
    <w:p w:rsidR="00B95BA0" w:rsidRPr="00CB2D09" w:rsidRDefault="00CB2D09" w:rsidP="00B95BA0">
      <w:pPr>
        <w:rPr>
          <w:b/>
        </w:rPr>
      </w:pPr>
      <w:r w:rsidRPr="00CB2D09">
        <w:rPr>
          <w:b/>
        </w:rPr>
        <w:lastRenderedPageBreak/>
        <w:t>Evaluation of spending</w:t>
      </w:r>
    </w:p>
    <w:p w:rsidR="00B95BA0" w:rsidRPr="00CB2D09" w:rsidRDefault="00CB2D09" w:rsidP="00B95BA0">
      <w:pPr>
        <w:rPr>
          <w:b/>
        </w:rPr>
      </w:pPr>
      <w:r w:rsidRPr="00CB2D09">
        <w:rPr>
          <w:b/>
        </w:rPr>
        <w:t>Wolves Coaches</w:t>
      </w:r>
    </w:p>
    <w:p w:rsidR="00CB2D09" w:rsidRDefault="00CB2D09" w:rsidP="00B95BA0">
      <w:r>
        <w:t xml:space="preserve">The Wolves Coaches have been a key element in the development of our PE curriculum for lower school pupils.  They have delivered sessions with our pupils, working alongside staff to enhance the curriculum offer.  </w:t>
      </w:r>
      <w:r w:rsidR="00DE1AF5">
        <w:t>Pupil’s</w:t>
      </w:r>
      <w:r>
        <w:t xml:space="preserve"> performance in PE will be recorded via the Assessment for </w:t>
      </w:r>
      <w:r w:rsidR="00280004">
        <w:t>learning</w:t>
      </w:r>
      <w:r>
        <w:t xml:space="preserve"> app which we have purchased for the coming academic year.</w:t>
      </w:r>
    </w:p>
    <w:p w:rsidR="00CB2D09" w:rsidRPr="00CB2D09" w:rsidRDefault="003F5EF9" w:rsidP="00B95BA0">
      <w:pPr>
        <w:rPr>
          <w:b/>
        </w:rPr>
      </w:pPr>
      <w:r>
        <w:rPr>
          <w:b/>
        </w:rPr>
        <w:t>Judo Coach</w:t>
      </w:r>
      <w:bookmarkStart w:id="0" w:name="_GoBack"/>
      <w:bookmarkEnd w:id="0"/>
    </w:p>
    <w:p w:rsidR="00CB2D09" w:rsidRDefault="003F5EF9" w:rsidP="00B95BA0">
      <w:r>
        <w:t xml:space="preserve">A judo coach </w:t>
      </w:r>
      <w:r w:rsidR="00CB2D09">
        <w:t>came in to work with pupils.</w:t>
      </w:r>
      <w:r w:rsidR="00DE1AF5">
        <w:t xml:space="preserve">  It </w:t>
      </w:r>
      <w:r>
        <w:t>proved to be very popular and we will continue to use this person in the future.</w:t>
      </w:r>
    </w:p>
    <w:p w:rsidR="00CB2D09" w:rsidRPr="00CB2D09" w:rsidRDefault="00CB2D09" w:rsidP="00B95BA0">
      <w:pPr>
        <w:rPr>
          <w:b/>
        </w:rPr>
      </w:pPr>
      <w:r w:rsidRPr="00CB2D09">
        <w:rPr>
          <w:b/>
        </w:rPr>
        <w:t>PE and other resources</w:t>
      </w:r>
    </w:p>
    <w:p w:rsidR="00CB2D09" w:rsidRDefault="00CB2D09" w:rsidP="00B95BA0">
      <w:r>
        <w:t>We have continued to upgrade, replace and pur</w:t>
      </w:r>
      <w:r w:rsidR="003F5EF9">
        <w:t xml:space="preserve">chase new items of equipment.  </w:t>
      </w:r>
      <w:proofErr w:type="spellStart"/>
      <w:proofErr w:type="gramStart"/>
      <w:r w:rsidR="003F5EF9">
        <w:t>e</w:t>
      </w:r>
      <w:r>
        <w:t>E</w:t>
      </w:r>
      <w:proofErr w:type="spellEnd"/>
      <w:proofErr w:type="gramEnd"/>
      <w:r>
        <w:t xml:space="preserve"> will continue with this an annual basis.</w:t>
      </w:r>
    </w:p>
    <w:p w:rsidR="00B95BA0" w:rsidRPr="00CB2D09" w:rsidRDefault="00CB2D09">
      <w:pPr>
        <w:rPr>
          <w:b/>
        </w:rPr>
      </w:pPr>
      <w:r w:rsidRPr="00CB2D09">
        <w:rPr>
          <w:b/>
        </w:rPr>
        <w:t>Transport to sporting events</w:t>
      </w:r>
    </w:p>
    <w:p w:rsidR="00CB2D09" w:rsidRDefault="00CB2D09">
      <w:r>
        <w:t xml:space="preserve">A number of events have been organised where we have entered teams to represent the school.  Tag rugby, five a side football, cricket, </w:t>
      </w:r>
      <w:proofErr w:type="spellStart"/>
      <w:r>
        <w:t>bocc</w:t>
      </w:r>
      <w:r w:rsidR="00DE1AF5">
        <w:t>ia</w:t>
      </w:r>
      <w:proofErr w:type="spellEnd"/>
      <w:r w:rsidR="00DE1AF5">
        <w:t xml:space="preserve"> and other events have all featured this year.  We have also entered a team in the Manchester and District football league who play out of the Etihad stadium in Manchester.</w:t>
      </w:r>
    </w:p>
    <w:p w:rsidR="00DE1AF5" w:rsidRDefault="00DE1AF5">
      <w:r w:rsidRPr="00DE1AF5">
        <w:rPr>
          <w:b/>
        </w:rPr>
        <w:t>Development of the school fields</w:t>
      </w:r>
      <w:r>
        <w:t xml:space="preserve"> – </w:t>
      </w:r>
      <w:r w:rsidR="003F5EF9">
        <w:t>trim track and daily mile track (funded via DFC)</w:t>
      </w:r>
    </w:p>
    <w:p w:rsidR="00DE1AF5" w:rsidRDefault="00DE1AF5">
      <w:r>
        <w:t xml:space="preserve">The </w:t>
      </w:r>
      <w:r w:rsidR="003F5EF9">
        <w:t>money</w:t>
      </w:r>
      <w:r>
        <w:t xml:space="preserve"> we have spent on these two areas have been immensely popular with pupils.  The track in particular has encouraged our pupils to exercise a couple of times a day during their break and lunch times.  The track is used to encourage our pupils to see exercise as part of their daily life.  As a result of the track many pupils have purchased </w:t>
      </w:r>
      <w:proofErr w:type="spellStart"/>
      <w:r>
        <w:t>fitbits</w:t>
      </w:r>
      <w:proofErr w:type="spellEnd"/>
      <w:r>
        <w:t xml:space="preserve"> and they proudly report on how many steps they have completed that day!</w:t>
      </w:r>
    </w:p>
    <w:sectPr w:rsidR="00DE1A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CA439F"/>
    <w:multiLevelType w:val="hybridMultilevel"/>
    <w:tmpl w:val="81504582"/>
    <w:lvl w:ilvl="0" w:tplc="58B8F88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BA0"/>
    <w:rsid w:val="00112C0E"/>
    <w:rsid w:val="0023172C"/>
    <w:rsid w:val="00280004"/>
    <w:rsid w:val="003F5EF9"/>
    <w:rsid w:val="004F07F0"/>
    <w:rsid w:val="005B4B00"/>
    <w:rsid w:val="00B517A6"/>
    <w:rsid w:val="00B95BA0"/>
    <w:rsid w:val="00CB2D09"/>
    <w:rsid w:val="00CE77A6"/>
    <w:rsid w:val="00D24F2F"/>
    <w:rsid w:val="00DC0AEA"/>
    <w:rsid w:val="00DE1AF5"/>
    <w:rsid w:val="00E5240A"/>
    <w:rsid w:val="00F94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11E2EF-D504-4FC8-86DE-F7291350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B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5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GreenLane School_Head</dc:creator>
  <cp:lastModifiedBy>GreenLane School_Head</cp:lastModifiedBy>
  <cp:revision>2</cp:revision>
  <dcterms:created xsi:type="dcterms:W3CDTF">2020-02-27T15:05:00Z</dcterms:created>
  <dcterms:modified xsi:type="dcterms:W3CDTF">2020-02-27T15:05:00Z</dcterms:modified>
</cp:coreProperties>
</file>