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6A2E9" w14:textId="77777777" w:rsidR="00C15730" w:rsidRDefault="00C15730" w:rsidP="003079C2">
      <w:pPr>
        <w:pStyle w:val="6Abstract"/>
        <w:jc w:val="both"/>
        <w:rPr>
          <w:rFonts w:cs="Arial"/>
          <w:b/>
          <w:sz w:val="72"/>
        </w:rPr>
      </w:pPr>
    </w:p>
    <w:p w14:paraId="6944B8A2" w14:textId="77777777" w:rsidR="008A40E2" w:rsidRPr="008A40E2" w:rsidRDefault="008A40E2" w:rsidP="003079C2">
      <w:pPr>
        <w:pStyle w:val="6Abstract"/>
        <w:jc w:val="center"/>
        <w:rPr>
          <w:rFonts w:cs="Arial"/>
          <w:b/>
          <w:sz w:val="72"/>
        </w:rPr>
      </w:pPr>
      <w:r w:rsidRPr="008A40E2">
        <w:rPr>
          <w:rFonts w:cs="Arial"/>
          <w:b/>
          <w:sz w:val="72"/>
        </w:rPr>
        <w:t>Green Lane School</w:t>
      </w:r>
    </w:p>
    <w:p w14:paraId="0C6BFF96" w14:textId="77777777" w:rsidR="008A40E2" w:rsidRPr="008A40E2" w:rsidRDefault="00961B61" w:rsidP="003079C2">
      <w:pPr>
        <w:pStyle w:val="1bodycopy10pt"/>
        <w:jc w:val="both"/>
        <w:rPr>
          <w:rFonts w:cs="Arial"/>
        </w:rPr>
      </w:pPr>
      <w:r w:rsidRPr="008A40E2">
        <w:rPr>
          <w:rFonts w:cs="Arial"/>
          <w:noProof/>
          <w:lang w:eastAsia="en-GB"/>
        </w:rPr>
        <w:drawing>
          <wp:anchor distT="0" distB="0" distL="114300" distR="114300" simplePos="0" relativeHeight="251661312" behindDoc="1" locked="0" layoutInCell="1" allowOverlap="1" wp14:anchorId="51E9F54C" wp14:editId="17744CF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520"/>
                <wp:lineTo x="21541" y="21520"/>
                <wp:lineTo x="21541" y="0"/>
                <wp:lineTo x="0" y="0"/>
              </wp:wrapPolygon>
            </wp:wrapTight>
            <wp:docPr id="12"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8E414" w14:textId="77777777" w:rsidR="008A40E2" w:rsidRPr="008A40E2" w:rsidRDefault="008A40E2" w:rsidP="003079C2">
      <w:pPr>
        <w:pStyle w:val="1bodycopy10pt"/>
        <w:jc w:val="both"/>
        <w:rPr>
          <w:rFonts w:cs="Arial"/>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6F928AC9" w14:textId="77777777" w:rsidR="008A40E2" w:rsidRPr="008A40E2" w:rsidRDefault="008A40E2" w:rsidP="003079C2">
      <w:pPr>
        <w:pStyle w:val="1bodycopy10pt"/>
        <w:jc w:val="both"/>
        <w:rPr>
          <w:rFonts w:cs="Arial"/>
          <w:noProof/>
        </w:rPr>
      </w:pPr>
    </w:p>
    <w:p w14:paraId="63E331B6" w14:textId="77777777" w:rsidR="008A40E2" w:rsidRPr="008A40E2" w:rsidRDefault="008A40E2" w:rsidP="003079C2">
      <w:pPr>
        <w:pStyle w:val="1bodycopy10pt"/>
        <w:jc w:val="both"/>
        <w:rPr>
          <w:rFonts w:cs="Arial"/>
          <w:noProof/>
        </w:rPr>
      </w:pPr>
    </w:p>
    <w:p w14:paraId="1DF6F427" w14:textId="77777777" w:rsidR="008A40E2" w:rsidRPr="008A40E2" w:rsidRDefault="008A40E2" w:rsidP="003079C2">
      <w:pPr>
        <w:pStyle w:val="1bodycopy10pt"/>
        <w:jc w:val="both"/>
        <w:rPr>
          <w:rFonts w:cs="Arial"/>
        </w:rPr>
      </w:pPr>
    </w:p>
    <w:p w14:paraId="26013843" w14:textId="77777777" w:rsidR="008A40E2" w:rsidRPr="008A40E2" w:rsidRDefault="008A40E2" w:rsidP="003079C2">
      <w:pPr>
        <w:pStyle w:val="1bodycopy10pt"/>
        <w:jc w:val="both"/>
        <w:rPr>
          <w:rFonts w:cs="Arial"/>
        </w:rPr>
      </w:pPr>
    </w:p>
    <w:p w14:paraId="17D82FBE" w14:textId="77777777" w:rsidR="008A40E2" w:rsidRPr="008A40E2" w:rsidRDefault="008A40E2" w:rsidP="003079C2">
      <w:pPr>
        <w:pStyle w:val="1bodycopy10pt"/>
        <w:jc w:val="both"/>
        <w:rPr>
          <w:rFonts w:cs="Arial"/>
        </w:rPr>
      </w:pPr>
    </w:p>
    <w:p w14:paraId="5BAC57D9" w14:textId="77777777" w:rsidR="008A40E2" w:rsidRPr="008A40E2" w:rsidRDefault="008A40E2" w:rsidP="003079C2">
      <w:pPr>
        <w:pStyle w:val="1bodycopy10pt"/>
        <w:jc w:val="both"/>
        <w:rPr>
          <w:rFonts w:cs="Arial"/>
        </w:rPr>
      </w:pPr>
    </w:p>
    <w:p w14:paraId="7DB31923" w14:textId="77777777" w:rsidR="008A40E2" w:rsidRPr="008A40E2" w:rsidRDefault="008A40E2" w:rsidP="003079C2">
      <w:pPr>
        <w:pStyle w:val="1bodycopy10pt"/>
        <w:jc w:val="both"/>
        <w:rPr>
          <w:rFonts w:cs="Arial"/>
        </w:rPr>
      </w:pPr>
    </w:p>
    <w:p w14:paraId="5AD856D7" w14:textId="77777777" w:rsidR="008A40E2" w:rsidRPr="008A40E2" w:rsidRDefault="008A40E2" w:rsidP="003079C2">
      <w:pPr>
        <w:pStyle w:val="1bodycopy10pt"/>
        <w:jc w:val="both"/>
        <w:rPr>
          <w:rFonts w:cs="Arial"/>
        </w:rPr>
      </w:pPr>
    </w:p>
    <w:p w14:paraId="38884B00" w14:textId="77777777" w:rsidR="008A40E2" w:rsidRPr="008A40E2" w:rsidRDefault="008A40E2" w:rsidP="003079C2">
      <w:pPr>
        <w:pStyle w:val="1bodycopy10pt"/>
        <w:jc w:val="both"/>
        <w:rPr>
          <w:rFonts w:cs="Arial"/>
        </w:rPr>
      </w:pPr>
    </w:p>
    <w:p w14:paraId="5FB2111F" w14:textId="77777777" w:rsidR="008A40E2" w:rsidRPr="008A40E2" w:rsidRDefault="008A40E2" w:rsidP="003079C2">
      <w:pPr>
        <w:pStyle w:val="3Policytitle"/>
        <w:jc w:val="center"/>
        <w:rPr>
          <w:rFonts w:cs="Arial"/>
        </w:rPr>
      </w:pPr>
      <w:r w:rsidRPr="008A40E2">
        <w:rPr>
          <w:rFonts w:cs="Arial"/>
        </w:rPr>
        <w:t>Supporting Pupils at School with Medical Conditions</w:t>
      </w:r>
    </w:p>
    <w:p w14:paraId="4D47AF19" w14:textId="77777777" w:rsidR="008A40E2" w:rsidRPr="008A40E2" w:rsidRDefault="008A40E2" w:rsidP="003079C2">
      <w:pPr>
        <w:pStyle w:val="1bodycopy10pt"/>
        <w:jc w:val="both"/>
        <w:rPr>
          <w:rFonts w:cs="Arial"/>
        </w:rPr>
      </w:pPr>
    </w:p>
    <w:p w14:paraId="52152DF1" w14:textId="77777777" w:rsidR="008A40E2" w:rsidRPr="008A40E2" w:rsidRDefault="008A40E2" w:rsidP="003079C2">
      <w:pPr>
        <w:pStyle w:val="1bodycopy10pt"/>
        <w:jc w:val="both"/>
        <w:rPr>
          <w:rFonts w:cs="Arial"/>
        </w:rPr>
      </w:pPr>
    </w:p>
    <w:p w14:paraId="11906AEB" w14:textId="77777777" w:rsidR="008A40E2" w:rsidRPr="008A40E2" w:rsidRDefault="008A40E2" w:rsidP="003079C2">
      <w:pPr>
        <w:pStyle w:val="1bodycopy10pt"/>
        <w:jc w:val="both"/>
        <w:rPr>
          <w:rFonts w:cs="Arial"/>
        </w:rPr>
      </w:pPr>
    </w:p>
    <w:p w14:paraId="6C627037" w14:textId="77777777" w:rsidR="008A40E2" w:rsidRPr="008A40E2" w:rsidRDefault="008A40E2" w:rsidP="003079C2">
      <w:pPr>
        <w:pStyle w:val="1bodycopy10pt"/>
        <w:jc w:val="both"/>
        <w:rPr>
          <w:rFonts w:cs="Arial"/>
        </w:rPr>
      </w:pPr>
    </w:p>
    <w:p w14:paraId="1777ECB0" w14:textId="77777777" w:rsidR="008A40E2" w:rsidRPr="008A40E2" w:rsidRDefault="008A40E2" w:rsidP="003079C2">
      <w:pPr>
        <w:pStyle w:val="1bodycopy10pt"/>
        <w:jc w:val="both"/>
        <w:rPr>
          <w:rFonts w:cs="Arial"/>
        </w:rPr>
      </w:pPr>
    </w:p>
    <w:p w14:paraId="6EBFD568" w14:textId="77777777" w:rsidR="008A40E2" w:rsidRPr="008A40E2" w:rsidRDefault="008A40E2" w:rsidP="003079C2">
      <w:pPr>
        <w:pStyle w:val="1bodycopy10pt"/>
        <w:jc w:val="both"/>
        <w:rPr>
          <w:rFonts w:cs="Arial"/>
        </w:rPr>
      </w:pPr>
    </w:p>
    <w:p w14:paraId="506ADCD5" w14:textId="77777777" w:rsidR="008A40E2" w:rsidRPr="008A40E2" w:rsidRDefault="008A40E2" w:rsidP="003079C2">
      <w:pPr>
        <w:pStyle w:val="1bodycopy10pt"/>
        <w:jc w:val="both"/>
        <w:rPr>
          <w:rFonts w:cs="Arial"/>
        </w:rPr>
      </w:pPr>
    </w:p>
    <w:p w14:paraId="2EA6C05B" w14:textId="77777777" w:rsidR="008A40E2" w:rsidRPr="008A40E2" w:rsidRDefault="008A40E2" w:rsidP="003079C2">
      <w:pPr>
        <w:pStyle w:val="1bodycopy10pt"/>
        <w:jc w:val="both"/>
        <w:rPr>
          <w:rFonts w:cs="Arial"/>
        </w:rPr>
      </w:pPr>
    </w:p>
    <w:p w14:paraId="4E2E28E4" w14:textId="77777777" w:rsidR="008A40E2" w:rsidRPr="008A40E2" w:rsidRDefault="008A40E2" w:rsidP="003079C2">
      <w:pPr>
        <w:pStyle w:val="1bodycopy10pt"/>
        <w:jc w:val="both"/>
        <w:rPr>
          <w:rFonts w:cs="Arial"/>
        </w:rPr>
      </w:pPr>
    </w:p>
    <w:p w14:paraId="5BE397C1" w14:textId="77777777" w:rsidR="008A40E2" w:rsidRPr="008A40E2" w:rsidRDefault="008A40E2" w:rsidP="003079C2">
      <w:pPr>
        <w:pStyle w:val="1bodycopy10pt"/>
        <w:jc w:val="both"/>
        <w:rPr>
          <w:rFonts w:cs="Arial"/>
        </w:rPr>
      </w:pPr>
    </w:p>
    <w:p w14:paraId="4541BAA7" w14:textId="77777777" w:rsidR="008A40E2" w:rsidRPr="008A40E2" w:rsidRDefault="008A40E2" w:rsidP="003079C2">
      <w:pPr>
        <w:pStyle w:val="1bodycopy10pt"/>
        <w:jc w:val="both"/>
        <w:rPr>
          <w:rFonts w:cs="Arial"/>
        </w:rPr>
      </w:pPr>
      <w:r w:rsidRPr="008A40E2">
        <w:rPr>
          <w:rFonts w:cs="Arial"/>
        </w:rPr>
        <w:t xml:space="preserve">Headteacher: Mrs Joanne Mullineux </w:t>
      </w:r>
    </w:p>
    <w:p w14:paraId="05A275F5" w14:textId="77777777" w:rsidR="008A40E2" w:rsidRPr="008A40E2" w:rsidRDefault="008A40E2" w:rsidP="003079C2">
      <w:pPr>
        <w:pStyle w:val="1bodycopy10pt"/>
        <w:jc w:val="both"/>
        <w:rPr>
          <w:rFonts w:cs="Arial"/>
        </w:rPr>
      </w:pPr>
      <w:r w:rsidRPr="008A40E2">
        <w:rPr>
          <w:rFonts w:cs="Arial"/>
        </w:rPr>
        <w:t xml:space="preserve">Green Lane School </w:t>
      </w:r>
    </w:p>
    <w:p w14:paraId="4493F0F3" w14:textId="77777777" w:rsidR="008A40E2" w:rsidRPr="008A40E2" w:rsidRDefault="008A40E2" w:rsidP="003079C2">
      <w:pPr>
        <w:pStyle w:val="1bodycopy10pt"/>
        <w:jc w:val="both"/>
        <w:rPr>
          <w:rFonts w:cs="Arial"/>
        </w:rPr>
      </w:pPr>
      <w:r w:rsidRPr="008A40E2">
        <w:rPr>
          <w:rFonts w:cs="Arial"/>
        </w:rPr>
        <w:t xml:space="preserve">Woolston Learning Village </w:t>
      </w:r>
    </w:p>
    <w:p w14:paraId="7A8F75E9" w14:textId="77777777" w:rsidR="008A40E2" w:rsidRPr="008A40E2" w:rsidRDefault="008A40E2" w:rsidP="003079C2">
      <w:pPr>
        <w:pStyle w:val="1bodycopy10pt"/>
        <w:jc w:val="both"/>
        <w:rPr>
          <w:rFonts w:cs="Arial"/>
        </w:rPr>
      </w:pPr>
      <w:r w:rsidRPr="008A40E2">
        <w:rPr>
          <w:rFonts w:cs="Arial"/>
        </w:rPr>
        <w:t xml:space="preserve">Holes Lane Woolston </w:t>
      </w:r>
    </w:p>
    <w:p w14:paraId="6CAB7177" w14:textId="77777777" w:rsidR="008A40E2" w:rsidRPr="008A40E2" w:rsidRDefault="008A40E2" w:rsidP="003079C2">
      <w:pPr>
        <w:pStyle w:val="1bodycopy10pt"/>
        <w:jc w:val="both"/>
        <w:rPr>
          <w:rFonts w:cs="Arial"/>
        </w:rPr>
      </w:pPr>
      <w:r w:rsidRPr="008A40E2">
        <w:rPr>
          <w:rFonts w:cs="Arial"/>
        </w:rPr>
        <w:t xml:space="preserve">Warrington WA1 4LS </w:t>
      </w:r>
    </w:p>
    <w:p w14:paraId="082CCBCF" w14:textId="77777777" w:rsidR="008A40E2" w:rsidRPr="008A40E2" w:rsidRDefault="008A40E2" w:rsidP="003079C2">
      <w:pPr>
        <w:pStyle w:val="1bodycopy10pt"/>
        <w:jc w:val="both"/>
        <w:rPr>
          <w:rFonts w:cs="Arial"/>
        </w:rPr>
      </w:pPr>
      <w:r w:rsidRPr="008A40E2">
        <w:rPr>
          <w:rFonts w:cs="Arial"/>
        </w:rPr>
        <w:t>Tel: 01925 811</w:t>
      </w:r>
      <w:r w:rsidR="00180488">
        <w:rPr>
          <w:rFonts w:cs="Arial"/>
        </w:rPr>
        <w:t>617</w:t>
      </w:r>
    </w:p>
    <w:p w14:paraId="39937521" w14:textId="77777777" w:rsidR="008A40E2" w:rsidRPr="008A40E2" w:rsidRDefault="008A40E2" w:rsidP="003079C2">
      <w:pPr>
        <w:pStyle w:val="1bodycopy10pt"/>
        <w:jc w:val="both"/>
        <w:rPr>
          <w:rFonts w:cs="Arial"/>
        </w:rPr>
      </w:pPr>
    </w:p>
    <w:p w14:paraId="69013DEA" w14:textId="0FAA757C" w:rsidR="008A40E2" w:rsidRPr="008A40E2" w:rsidRDefault="008A40E2" w:rsidP="003079C2">
      <w:pPr>
        <w:pStyle w:val="1bodycopy10pt"/>
        <w:jc w:val="both"/>
        <w:rPr>
          <w:rFonts w:cs="Arial"/>
        </w:rPr>
      </w:pPr>
      <w:r w:rsidRPr="008A40E2">
        <w:rPr>
          <w:rFonts w:cs="Arial"/>
        </w:rPr>
        <w:t xml:space="preserve">Reviewed in: </w:t>
      </w:r>
      <w:r w:rsidR="00985534">
        <w:rPr>
          <w:rFonts w:cs="Arial"/>
        </w:rPr>
        <w:t>Sept 2024</w:t>
      </w:r>
    </w:p>
    <w:p w14:paraId="6FB12C6C" w14:textId="77777777" w:rsidR="008E3873" w:rsidRPr="008A40E2" w:rsidRDefault="008E3873" w:rsidP="003079C2">
      <w:pPr>
        <w:pStyle w:val="Title"/>
        <w:jc w:val="both"/>
        <w:rPr>
          <w:rFonts w:cs="Arial"/>
        </w:rPr>
      </w:pPr>
    </w:p>
    <w:p w14:paraId="7B021315" w14:textId="77777777" w:rsidR="008E3873" w:rsidRPr="008A40E2" w:rsidRDefault="008E3873" w:rsidP="003079C2">
      <w:pPr>
        <w:jc w:val="both"/>
        <w:rPr>
          <w:rFonts w:ascii="Arial" w:hAnsi="Arial" w:cs="Arial"/>
        </w:rPr>
      </w:pPr>
    </w:p>
    <w:p w14:paraId="19A30365" w14:textId="77777777" w:rsidR="00BB58B9" w:rsidRPr="008A40E2" w:rsidRDefault="00BB58B9" w:rsidP="003079C2">
      <w:pPr>
        <w:widowControl w:val="0"/>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Contents</w:t>
      </w:r>
    </w:p>
    <w:p w14:paraId="1DC5E96C" w14:textId="77777777" w:rsidR="00BB58B9" w:rsidRPr="008A40E2" w:rsidRDefault="00BB58B9" w:rsidP="003079C2">
      <w:pPr>
        <w:widowControl w:val="0"/>
        <w:autoSpaceDE w:val="0"/>
        <w:autoSpaceDN w:val="0"/>
        <w:adjustRightInd w:val="0"/>
        <w:ind w:left="360"/>
        <w:jc w:val="both"/>
        <w:rPr>
          <w:rFonts w:ascii="Arial" w:eastAsia="Times New Roman" w:hAnsi="Arial" w:cs="Arial"/>
          <w:szCs w:val="24"/>
          <w:lang w:val="en-US"/>
        </w:rPr>
      </w:pPr>
    </w:p>
    <w:p w14:paraId="4C98A2C2"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Overview</w:t>
      </w:r>
    </w:p>
    <w:p w14:paraId="16A8D41B"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Aims</w:t>
      </w:r>
    </w:p>
    <w:p w14:paraId="65DDCB4D"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Legislation and statutory responsibilities</w:t>
      </w:r>
    </w:p>
    <w:p w14:paraId="08CD2B5B"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Roles and responsibilities</w:t>
      </w:r>
    </w:p>
    <w:p w14:paraId="4205087E"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Equal opportunities</w:t>
      </w:r>
    </w:p>
    <w:p w14:paraId="562399B9"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Being notified that a child has a medical condition</w:t>
      </w:r>
    </w:p>
    <w:p w14:paraId="2ECD20C8"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Individual healthcare plans</w:t>
      </w:r>
    </w:p>
    <w:p w14:paraId="0E6F5294"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Managing medicines</w:t>
      </w:r>
    </w:p>
    <w:p w14:paraId="5FBFBAE6" w14:textId="77777777" w:rsidR="009A6FCC" w:rsidRPr="008A40E2" w:rsidRDefault="009A6FCC"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 xml:space="preserve">Medication </w:t>
      </w:r>
    </w:p>
    <w:p w14:paraId="5972002A"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Emergency procedures</w:t>
      </w:r>
    </w:p>
    <w:p w14:paraId="057D39B5"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Training</w:t>
      </w:r>
    </w:p>
    <w:p w14:paraId="301B7E31"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Record keeping</w:t>
      </w:r>
    </w:p>
    <w:p w14:paraId="29C4E270"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Liability and indemnity</w:t>
      </w:r>
    </w:p>
    <w:p w14:paraId="012FA4DA"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Complaints</w:t>
      </w:r>
    </w:p>
    <w:p w14:paraId="1BD40196" w14:textId="77777777" w:rsidR="00F2635D" w:rsidRPr="008A40E2" w:rsidRDefault="00F2635D"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Monitoring arrangements</w:t>
      </w:r>
    </w:p>
    <w:p w14:paraId="2F4D886C" w14:textId="77777777" w:rsidR="00336A94" w:rsidRPr="008A40E2" w:rsidRDefault="00336A94"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Links to other policies</w:t>
      </w:r>
    </w:p>
    <w:p w14:paraId="4C776DAA"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1</w:t>
      </w:r>
    </w:p>
    <w:p w14:paraId="1CB6ED76"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2</w:t>
      </w:r>
    </w:p>
    <w:p w14:paraId="30C089CE"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3</w:t>
      </w:r>
    </w:p>
    <w:p w14:paraId="657377AE" w14:textId="77777777" w:rsidR="00A33DFA" w:rsidRPr="008A40E2" w:rsidRDefault="00A33DFA" w:rsidP="003079C2">
      <w:pPr>
        <w:widowControl w:val="0"/>
        <w:numPr>
          <w:ilvl w:val="0"/>
          <w:numId w:val="22"/>
        </w:numPr>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t>Appendix 4</w:t>
      </w:r>
    </w:p>
    <w:p w14:paraId="19C331DE"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705CDB73"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355BC7C2" w14:textId="77777777" w:rsidR="00EE3C8F" w:rsidRPr="008A40E2" w:rsidRDefault="00EE3C8F" w:rsidP="003079C2">
      <w:pPr>
        <w:widowControl w:val="0"/>
        <w:autoSpaceDE w:val="0"/>
        <w:autoSpaceDN w:val="0"/>
        <w:adjustRightInd w:val="0"/>
        <w:jc w:val="both"/>
        <w:rPr>
          <w:rFonts w:ascii="Arial" w:eastAsia="Times New Roman" w:hAnsi="Arial" w:cs="Arial"/>
          <w:szCs w:val="24"/>
          <w:lang w:val="en-US"/>
        </w:rPr>
      </w:pPr>
    </w:p>
    <w:p w14:paraId="1D0B366B" w14:textId="77777777" w:rsidR="00EE3C8F" w:rsidRPr="008A40E2" w:rsidRDefault="00EE3C8F" w:rsidP="003079C2">
      <w:pPr>
        <w:widowControl w:val="0"/>
        <w:autoSpaceDE w:val="0"/>
        <w:autoSpaceDN w:val="0"/>
        <w:adjustRightInd w:val="0"/>
        <w:jc w:val="both"/>
        <w:rPr>
          <w:rFonts w:ascii="Arial" w:eastAsia="Times New Roman" w:hAnsi="Arial" w:cs="Arial"/>
          <w:szCs w:val="24"/>
          <w:lang w:val="en-US"/>
        </w:rPr>
      </w:pPr>
    </w:p>
    <w:p w14:paraId="523371A6"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1A9BD1C9"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66CBD5BF"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34D3F66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2A0841E"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22F93D4E"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EB19AF9"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E9320CC"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D5DD98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546EB1FC"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5AEF54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140376E3"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63F4A5C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3B8794EF"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5B697B0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78A18C16"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6888324F"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4BFEE66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CD8DD60"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76B15FF2" w14:textId="77777777" w:rsidR="008A40E2" w:rsidRDefault="008A40E2" w:rsidP="003079C2">
      <w:pPr>
        <w:widowControl w:val="0"/>
        <w:autoSpaceDE w:val="0"/>
        <w:autoSpaceDN w:val="0"/>
        <w:adjustRightInd w:val="0"/>
        <w:jc w:val="both"/>
        <w:rPr>
          <w:rFonts w:ascii="Arial" w:eastAsia="Times New Roman" w:hAnsi="Arial" w:cs="Arial"/>
          <w:b/>
          <w:sz w:val="28"/>
          <w:szCs w:val="28"/>
          <w:lang w:val="en-US"/>
        </w:rPr>
      </w:pPr>
    </w:p>
    <w:p w14:paraId="0DBAD056" w14:textId="77777777" w:rsidR="00336A94" w:rsidRPr="003F5703" w:rsidRDefault="00336A94"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1. Overview</w:t>
      </w:r>
    </w:p>
    <w:p w14:paraId="52D72BAA" w14:textId="77777777" w:rsidR="00336A94" w:rsidRPr="008A40E2" w:rsidRDefault="00336A94" w:rsidP="003079C2">
      <w:pPr>
        <w:widowControl w:val="0"/>
        <w:autoSpaceDE w:val="0"/>
        <w:autoSpaceDN w:val="0"/>
        <w:adjustRightInd w:val="0"/>
        <w:jc w:val="both"/>
        <w:rPr>
          <w:rFonts w:ascii="Arial" w:eastAsia="Times New Roman" w:hAnsi="Arial" w:cs="Arial"/>
          <w:b/>
          <w:sz w:val="28"/>
          <w:szCs w:val="28"/>
          <w:lang w:val="en-US"/>
        </w:rPr>
      </w:pPr>
    </w:p>
    <w:p w14:paraId="23B2E9FB" w14:textId="77777777" w:rsidR="00336A94" w:rsidRPr="008A40E2" w:rsidRDefault="00336A94" w:rsidP="003079C2">
      <w:pPr>
        <w:widowControl w:val="0"/>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Green Lane </w:t>
      </w:r>
      <w:r w:rsidR="003F5703">
        <w:rPr>
          <w:rFonts w:ascii="Arial" w:eastAsia="Times New Roman" w:hAnsi="Arial" w:cs="Arial"/>
          <w:sz w:val="22"/>
          <w:szCs w:val="24"/>
          <w:lang w:val="en-US"/>
        </w:rPr>
        <w:t xml:space="preserve">School </w:t>
      </w:r>
      <w:r w:rsidRPr="008A40E2">
        <w:rPr>
          <w:rFonts w:ascii="Arial" w:eastAsia="Times New Roman" w:hAnsi="Arial" w:cs="Arial"/>
          <w:sz w:val="22"/>
          <w:szCs w:val="24"/>
          <w:lang w:val="en-US"/>
        </w:rPr>
        <w:t>is an inclusive community that supports and welcomes pupils with medical conditions.</w:t>
      </w:r>
    </w:p>
    <w:p w14:paraId="21C71821" w14:textId="77777777" w:rsidR="00336A94" w:rsidRPr="008A40E2" w:rsidRDefault="00336A94" w:rsidP="003079C2">
      <w:pPr>
        <w:widowControl w:val="0"/>
        <w:autoSpaceDE w:val="0"/>
        <w:autoSpaceDN w:val="0"/>
        <w:adjustRightInd w:val="0"/>
        <w:jc w:val="both"/>
        <w:rPr>
          <w:rFonts w:ascii="Arial" w:eastAsia="Times New Roman" w:hAnsi="Arial" w:cs="Arial"/>
          <w:sz w:val="22"/>
          <w:szCs w:val="24"/>
          <w:lang w:val="en-US"/>
        </w:rPr>
      </w:pPr>
    </w:p>
    <w:p w14:paraId="6DF56A93"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We understand that we have a responsibility to make the school a welcoming and supportive environment to all pupils with medical conditions who currently attend and to those who may join us in the future</w:t>
      </w:r>
    </w:p>
    <w:p w14:paraId="7B067944"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We aim to provide all children with medical conditions the same opportunities as others at school. We will help to ensure that they can be healthy, stay safe, enjoy and achieve and make a positive contribution</w:t>
      </w:r>
    </w:p>
    <w:p w14:paraId="42672D40"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Pupils with medical conditions are encouraged to take control of their condition if and when possible</w:t>
      </w:r>
    </w:p>
    <w:p w14:paraId="0B3FBA5C"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We aim to include </w:t>
      </w:r>
      <w:r w:rsidRPr="008A40E2">
        <w:rPr>
          <w:rFonts w:ascii="Arial" w:eastAsia="Times New Roman" w:hAnsi="Arial" w:cs="Arial"/>
          <w:b/>
          <w:sz w:val="22"/>
          <w:szCs w:val="24"/>
          <w:lang w:val="en-US"/>
        </w:rPr>
        <w:t xml:space="preserve">all </w:t>
      </w:r>
      <w:r w:rsidRPr="008A40E2">
        <w:rPr>
          <w:rFonts w:ascii="Arial" w:eastAsia="Times New Roman" w:hAnsi="Arial" w:cs="Arial"/>
          <w:sz w:val="22"/>
          <w:szCs w:val="24"/>
          <w:lang w:val="en-US"/>
        </w:rPr>
        <w:t xml:space="preserve">pupils with medical conditions in </w:t>
      </w:r>
      <w:r w:rsidRPr="008A40E2">
        <w:rPr>
          <w:rFonts w:ascii="Arial" w:eastAsia="Times New Roman" w:hAnsi="Arial" w:cs="Arial"/>
          <w:b/>
          <w:sz w:val="22"/>
          <w:szCs w:val="24"/>
          <w:lang w:val="en-US"/>
        </w:rPr>
        <w:t>all</w:t>
      </w:r>
      <w:r w:rsidRPr="008A40E2">
        <w:rPr>
          <w:rFonts w:ascii="Arial" w:eastAsia="Times New Roman" w:hAnsi="Arial" w:cs="Arial"/>
          <w:sz w:val="22"/>
          <w:szCs w:val="24"/>
          <w:lang w:val="en-US"/>
        </w:rPr>
        <w:t xml:space="preserve"> school activities</w:t>
      </w:r>
    </w:p>
    <w:p w14:paraId="26DD0130"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Parents/</w:t>
      </w:r>
      <w:commentRangeStart w:id="11"/>
      <w:r w:rsidRPr="008A40E2">
        <w:rPr>
          <w:rFonts w:ascii="Arial" w:eastAsia="Times New Roman" w:hAnsi="Arial" w:cs="Arial"/>
          <w:sz w:val="22"/>
          <w:szCs w:val="24"/>
          <w:lang w:val="en-US"/>
        </w:rPr>
        <w:t>Carers</w:t>
      </w:r>
      <w:commentRangeEnd w:id="11"/>
      <w:r w:rsidRPr="008A40E2">
        <w:rPr>
          <w:rStyle w:val="CommentReference"/>
          <w:rFonts w:ascii="Arial" w:hAnsi="Arial" w:cs="Arial"/>
          <w:sz w:val="14"/>
        </w:rPr>
        <w:commentReference w:id="11"/>
      </w:r>
      <w:r w:rsidRPr="008A40E2">
        <w:rPr>
          <w:rFonts w:ascii="Arial" w:eastAsia="Times New Roman" w:hAnsi="Arial" w:cs="Arial"/>
          <w:sz w:val="22"/>
          <w:szCs w:val="24"/>
          <w:lang w:val="en-US"/>
        </w:rPr>
        <w:t xml:space="preserve"> of pupils with medical conditions feel secure in the care their children receive in school</w:t>
      </w:r>
    </w:p>
    <w:p w14:paraId="078356E6"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The school ensures all staff understand their duty of care to children and young people in the event of an emergency</w:t>
      </w:r>
    </w:p>
    <w:p w14:paraId="54A95B78"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All staff feel confident in knowing what to do in an emergency</w:t>
      </w:r>
    </w:p>
    <w:p w14:paraId="0026E0FE"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This school understands that certain medical conditions can be serious and can be potentially life-threatening (particularly if ill managed and/or misunderstood)</w:t>
      </w:r>
    </w:p>
    <w:p w14:paraId="6E920DF1" w14:textId="77777777" w:rsidR="00336A94" w:rsidRPr="008A40E2" w:rsidRDefault="00336A94"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All staff understand the common medical conditions that affect children at this school </w:t>
      </w:r>
    </w:p>
    <w:p w14:paraId="742DD40E" w14:textId="77777777" w:rsidR="00336A94" w:rsidRPr="008A40E2" w:rsidRDefault="007E6DBC" w:rsidP="003079C2">
      <w:pPr>
        <w:widowControl w:val="0"/>
        <w:numPr>
          <w:ilvl w:val="0"/>
          <w:numId w:val="25"/>
        </w:numPr>
        <w:autoSpaceDE w:val="0"/>
        <w:autoSpaceDN w:val="0"/>
        <w:adjustRightInd w:val="0"/>
        <w:jc w:val="both"/>
        <w:rPr>
          <w:rFonts w:ascii="Arial" w:eastAsia="Times New Roman" w:hAnsi="Arial" w:cs="Arial"/>
          <w:sz w:val="22"/>
          <w:szCs w:val="24"/>
          <w:lang w:val="en-US"/>
        </w:rPr>
      </w:pPr>
      <w:r w:rsidRPr="008A40E2">
        <w:rPr>
          <w:rFonts w:ascii="Arial" w:eastAsia="Times New Roman" w:hAnsi="Arial" w:cs="Arial"/>
          <w:sz w:val="22"/>
          <w:szCs w:val="24"/>
          <w:lang w:val="en-US"/>
        </w:rPr>
        <w:t xml:space="preserve">The medical conditions policy is understood and supported by the whole school </w:t>
      </w:r>
    </w:p>
    <w:p w14:paraId="1D2D0EC1" w14:textId="77777777" w:rsidR="00336A94" w:rsidRPr="008A40E2" w:rsidRDefault="00336A94" w:rsidP="003079C2">
      <w:pPr>
        <w:widowControl w:val="0"/>
        <w:autoSpaceDE w:val="0"/>
        <w:autoSpaceDN w:val="0"/>
        <w:adjustRightInd w:val="0"/>
        <w:jc w:val="both"/>
        <w:rPr>
          <w:rFonts w:ascii="Arial" w:eastAsia="Times New Roman" w:hAnsi="Arial" w:cs="Arial"/>
          <w:b/>
          <w:sz w:val="28"/>
          <w:szCs w:val="28"/>
          <w:lang w:val="en-US"/>
        </w:rPr>
      </w:pPr>
    </w:p>
    <w:p w14:paraId="649BCAB8" w14:textId="77777777" w:rsidR="00F2635D" w:rsidRPr="003F5703" w:rsidRDefault="00F2635D"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 xml:space="preserve">2. Aims </w:t>
      </w:r>
    </w:p>
    <w:p w14:paraId="47BCCF0F" w14:textId="77777777" w:rsidR="00F2635D" w:rsidRPr="003F5703" w:rsidRDefault="00F2635D" w:rsidP="003079C2">
      <w:pPr>
        <w:widowControl w:val="0"/>
        <w:autoSpaceDE w:val="0"/>
        <w:autoSpaceDN w:val="0"/>
        <w:adjustRightInd w:val="0"/>
        <w:jc w:val="both"/>
        <w:rPr>
          <w:rFonts w:ascii="Arial" w:eastAsia="Times New Roman" w:hAnsi="Arial" w:cs="Arial"/>
          <w:b/>
          <w:sz w:val="22"/>
          <w:szCs w:val="22"/>
          <w:lang w:val="en-US"/>
        </w:rPr>
      </w:pPr>
    </w:p>
    <w:p w14:paraId="3160409A" w14:textId="77777777" w:rsidR="00F2635D" w:rsidRPr="003F5703" w:rsidRDefault="00F2635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aims to ensure that:</w:t>
      </w:r>
    </w:p>
    <w:p w14:paraId="549B18BB" w14:textId="77777777" w:rsidR="00F2635D" w:rsidRPr="003F5703" w:rsidRDefault="00F2635D" w:rsidP="003079C2">
      <w:pPr>
        <w:widowControl w:val="0"/>
        <w:numPr>
          <w:ilvl w:val="0"/>
          <w:numId w:val="2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staff and parents understand how our school will support pupils with medical conditions</w:t>
      </w:r>
    </w:p>
    <w:p w14:paraId="5D108E08" w14:textId="77777777" w:rsidR="00F2635D" w:rsidRPr="003F5703" w:rsidRDefault="00F2635D" w:rsidP="003079C2">
      <w:pPr>
        <w:widowControl w:val="0"/>
        <w:numPr>
          <w:ilvl w:val="0"/>
          <w:numId w:val="2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with medical conditions are properly supported to allow them to access the same education as other pupils (including school trips and/or sporting activities</w:t>
      </w:r>
    </w:p>
    <w:p w14:paraId="5F25A96A"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p>
    <w:p w14:paraId="42E11F8C"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and Head Teacher will implement this policy by:</w:t>
      </w:r>
    </w:p>
    <w:p w14:paraId="5184281B"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sure that sufficient staff are trained</w:t>
      </w:r>
    </w:p>
    <w:p w14:paraId="56038360"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staff aware of pupils’ conditions (where appropriate)</w:t>
      </w:r>
    </w:p>
    <w:p w14:paraId="5FD3E578"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Making sure there are cover arrangements in place to ensure that someone is always available to support pupils with medical conditions</w:t>
      </w:r>
    </w:p>
    <w:p w14:paraId="5F172680"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Providing supply staff with appropriate information about the policy and relevant pupils</w:t>
      </w:r>
    </w:p>
    <w:p w14:paraId="162CEAA6"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Developing and monitoring individual healthcare plans (IHP’s)</w:t>
      </w:r>
    </w:p>
    <w:p w14:paraId="5432963B" w14:textId="77777777" w:rsidR="007E6DBC" w:rsidRPr="003F5703" w:rsidRDefault="007E6DBC" w:rsidP="003079C2">
      <w:pPr>
        <w:widowControl w:val="0"/>
        <w:numPr>
          <w:ilvl w:val="0"/>
          <w:numId w:val="26"/>
        </w:numPr>
        <w:autoSpaceDE w:val="0"/>
        <w:autoSpaceDN w:val="0"/>
        <w:adjustRightInd w:val="0"/>
        <w:jc w:val="both"/>
        <w:rPr>
          <w:rFonts w:ascii="Arial" w:eastAsia="Times New Roman" w:hAnsi="Arial" w:cs="Arial"/>
          <w:sz w:val="22"/>
          <w:szCs w:val="22"/>
          <w:lang w:val="en-US"/>
        </w:rPr>
      </w:pPr>
    </w:p>
    <w:p w14:paraId="33BA2A8E" w14:textId="220AC68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 xml:space="preserve">The named person with responsibility for implementing this policy </w:t>
      </w:r>
      <w:r w:rsidR="00985534">
        <w:rPr>
          <w:rFonts w:ascii="Arial" w:eastAsia="Times New Roman" w:hAnsi="Arial" w:cs="Arial"/>
          <w:b/>
          <w:sz w:val="22"/>
          <w:szCs w:val="22"/>
          <w:lang w:val="en-US"/>
        </w:rPr>
        <w:t>is Mrs Joanne Mullineux (</w:t>
      </w:r>
      <w:bookmarkStart w:id="12" w:name="_GoBack"/>
      <w:bookmarkEnd w:id="12"/>
      <w:r w:rsidRPr="003F5703">
        <w:rPr>
          <w:rFonts w:ascii="Arial" w:eastAsia="Times New Roman" w:hAnsi="Arial" w:cs="Arial"/>
          <w:b/>
          <w:sz w:val="22"/>
          <w:szCs w:val="22"/>
          <w:lang w:val="en-US"/>
        </w:rPr>
        <w:t>Head Teacher)</w:t>
      </w:r>
    </w:p>
    <w:p w14:paraId="07FF4A41"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67D049B9" w14:textId="77777777" w:rsidR="007E6DBC" w:rsidRPr="003F5703" w:rsidRDefault="007E6DBC" w:rsidP="003079C2">
      <w:pPr>
        <w:widowControl w:val="0"/>
        <w:autoSpaceDE w:val="0"/>
        <w:autoSpaceDN w:val="0"/>
        <w:adjustRightInd w:val="0"/>
        <w:jc w:val="both"/>
        <w:rPr>
          <w:rFonts w:ascii="Arial" w:eastAsia="Times New Roman" w:hAnsi="Arial" w:cs="Arial"/>
          <w:b/>
          <w:szCs w:val="24"/>
          <w:lang w:val="en-US"/>
        </w:rPr>
      </w:pPr>
      <w:r w:rsidRPr="003F5703">
        <w:rPr>
          <w:rFonts w:ascii="Arial" w:eastAsia="Times New Roman" w:hAnsi="Arial" w:cs="Arial"/>
          <w:b/>
          <w:szCs w:val="24"/>
          <w:lang w:val="en-US"/>
        </w:rPr>
        <w:t>3. Legislation and statutory responsibilities</w:t>
      </w:r>
    </w:p>
    <w:p w14:paraId="3CA91B32"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3E85109A"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This policy meets the requirements under </w:t>
      </w:r>
      <w:r w:rsidRPr="003F5703">
        <w:rPr>
          <w:rFonts w:ascii="Arial" w:eastAsia="Times New Roman" w:hAnsi="Arial" w:cs="Arial"/>
          <w:b/>
          <w:sz w:val="22"/>
          <w:szCs w:val="22"/>
          <w:lang w:val="en-US"/>
        </w:rPr>
        <w:t xml:space="preserve">Section 100 of the Children and Families Act 2014, </w:t>
      </w:r>
      <w:r w:rsidRPr="003F5703">
        <w:rPr>
          <w:rFonts w:ascii="Arial" w:eastAsia="Times New Roman" w:hAnsi="Arial" w:cs="Arial"/>
          <w:sz w:val="22"/>
          <w:szCs w:val="22"/>
          <w:lang w:val="en-US"/>
        </w:rPr>
        <w:t>which places a duty on governing boards to make arrangements for supporting pupils at their school with medical conditions.</w:t>
      </w:r>
    </w:p>
    <w:p w14:paraId="11DAA9B5" w14:textId="77777777" w:rsidR="007E6DBC" w:rsidRPr="003F5703" w:rsidRDefault="007E6DBC" w:rsidP="003079C2">
      <w:pPr>
        <w:widowControl w:val="0"/>
        <w:autoSpaceDE w:val="0"/>
        <w:autoSpaceDN w:val="0"/>
        <w:adjustRightInd w:val="0"/>
        <w:jc w:val="both"/>
        <w:rPr>
          <w:rFonts w:ascii="Arial" w:eastAsia="Times New Roman" w:hAnsi="Arial" w:cs="Arial"/>
          <w:sz w:val="22"/>
          <w:szCs w:val="22"/>
          <w:lang w:val="en-US"/>
        </w:rPr>
      </w:pPr>
    </w:p>
    <w:p w14:paraId="0CAD3C5B"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sz w:val="22"/>
          <w:szCs w:val="22"/>
          <w:lang w:val="en-US"/>
        </w:rPr>
        <w:t xml:space="preserve">It is also based on the Department for Education’s statutory guidance on </w:t>
      </w:r>
      <w:r w:rsidR="009E623D" w:rsidRPr="003F5703">
        <w:rPr>
          <w:rFonts w:ascii="Arial" w:eastAsia="Times New Roman" w:hAnsi="Arial" w:cs="Arial"/>
          <w:b/>
          <w:sz w:val="22"/>
          <w:szCs w:val="22"/>
          <w:lang w:val="en-US"/>
        </w:rPr>
        <w:t>supporting</w:t>
      </w:r>
      <w:r w:rsidRPr="003F5703">
        <w:rPr>
          <w:rFonts w:ascii="Arial" w:eastAsia="Times New Roman" w:hAnsi="Arial" w:cs="Arial"/>
          <w:b/>
          <w:sz w:val="22"/>
          <w:szCs w:val="22"/>
          <w:lang w:val="en-US"/>
        </w:rPr>
        <w:t xml:space="preserve"> pupils with medical conditions at school.</w:t>
      </w:r>
    </w:p>
    <w:p w14:paraId="6CF119FD" w14:textId="77777777" w:rsidR="007E6DBC" w:rsidRPr="003F5703" w:rsidRDefault="007E6DBC" w:rsidP="003079C2">
      <w:pPr>
        <w:widowControl w:val="0"/>
        <w:autoSpaceDE w:val="0"/>
        <w:autoSpaceDN w:val="0"/>
        <w:adjustRightInd w:val="0"/>
        <w:jc w:val="both"/>
        <w:rPr>
          <w:rFonts w:ascii="Arial" w:eastAsia="Times New Roman" w:hAnsi="Arial" w:cs="Arial"/>
          <w:b/>
          <w:sz w:val="22"/>
          <w:szCs w:val="22"/>
          <w:lang w:val="en-US"/>
        </w:rPr>
      </w:pPr>
    </w:p>
    <w:p w14:paraId="787F022E"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3B83A7E8"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44CD393C"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019975B"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Cs w:val="24"/>
          <w:lang w:val="en-US"/>
        </w:rPr>
        <w:t xml:space="preserve">4. Roles and responsibilities </w:t>
      </w:r>
    </w:p>
    <w:p w14:paraId="40D02865"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p>
    <w:p w14:paraId="0CAA7639"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lastRenderedPageBreak/>
        <w:t>4.1 The governing board</w:t>
      </w:r>
    </w:p>
    <w:p w14:paraId="02861FC9"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p>
    <w:p w14:paraId="6E7E0289"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has ultimate responsibility to make arrangements to support pupils with medical conditions. The governing board will ensure that sufficient staff have received suitable training and are competent before they are responsible for supporting children with medical conditions.</w:t>
      </w:r>
    </w:p>
    <w:p w14:paraId="73343B87"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p>
    <w:p w14:paraId="35DCA141"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4.2 The Head Teacher</w:t>
      </w:r>
    </w:p>
    <w:p w14:paraId="6C231426" w14:textId="77777777" w:rsidR="009E623D" w:rsidRPr="003F5703" w:rsidRDefault="009E623D" w:rsidP="003079C2">
      <w:pPr>
        <w:widowControl w:val="0"/>
        <w:autoSpaceDE w:val="0"/>
        <w:autoSpaceDN w:val="0"/>
        <w:adjustRightInd w:val="0"/>
        <w:jc w:val="both"/>
        <w:rPr>
          <w:rFonts w:ascii="Arial" w:eastAsia="Times New Roman" w:hAnsi="Arial" w:cs="Arial"/>
          <w:b/>
          <w:sz w:val="22"/>
          <w:szCs w:val="22"/>
          <w:lang w:val="en-US"/>
        </w:rPr>
      </w:pPr>
    </w:p>
    <w:p w14:paraId="18C8F855" w14:textId="77777777" w:rsidR="009E623D" w:rsidRPr="003F5703" w:rsidRDefault="009E623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Head Teacher will:</w:t>
      </w:r>
    </w:p>
    <w:p w14:paraId="70EB9863" w14:textId="77777777" w:rsidR="009E623D" w:rsidRPr="003F5703" w:rsidRDefault="009E623D"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Make sure all staff are aware of this policy and understand their role in its implementation</w:t>
      </w:r>
    </w:p>
    <w:p w14:paraId="1942010F" w14:textId="77777777" w:rsidR="009E623D" w:rsidRPr="003F5703" w:rsidRDefault="009E623D"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Ensure that there is a sufficient number of trained </w:t>
      </w:r>
      <w:r w:rsidR="002C333F" w:rsidRPr="003F5703">
        <w:rPr>
          <w:rFonts w:ascii="Arial" w:eastAsia="Times New Roman" w:hAnsi="Arial" w:cs="Arial"/>
          <w:sz w:val="22"/>
          <w:szCs w:val="22"/>
          <w:lang w:val="en-US"/>
        </w:rPr>
        <w:t>staff available to implement this policy and deliver against all individual healthcare plans (IHP’s), including in contingency and emergency situations</w:t>
      </w:r>
    </w:p>
    <w:p w14:paraId="142F4FE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Ensure that all staff who need to know are aware of a child’s condition</w:t>
      </w:r>
    </w:p>
    <w:p w14:paraId="761A08C4"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Take overall responsibility for the development of IHP’s</w:t>
      </w:r>
    </w:p>
    <w:p w14:paraId="5FCF46F4"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Make sure that school staff are appropriately insured and aware that they are insured to support pupils in this way</w:t>
      </w:r>
    </w:p>
    <w:p w14:paraId="2DE1F34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Contact the school nursing service in the case of any pupil who has a medical condition that may require support at school, but who has not yet been brought to the attention of the school nurse (if applicable)</w:t>
      </w:r>
    </w:p>
    <w:p w14:paraId="503FCA0E" w14:textId="77777777" w:rsidR="002C333F" w:rsidRPr="003F5703" w:rsidRDefault="002C333F" w:rsidP="003079C2">
      <w:pPr>
        <w:widowControl w:val="0"/>
        <w:numPr>
          <w:ilvl w:val="0"/>
          <w:numId w:val="2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Ensure that systems are in place for obtaining information about a child’s medical needs and that this information is kept up to date</w:t>
      </w:r>
    </w:p>
    <w:p w14:paraId="3A37694E"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7ACFB697" w14:textId="77777777" w:rsidR="002C333F" w:rsidRPr="003F5703" w:rsidRDefault="002C333F"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4.3 Staff</w:t>
      </w:r>
    </w:p>
    <w:p w14:paraId="0D9CB638" w14:textId="77777777" w:rsidR="002C333F" w:rsidRPr="003F5703" w:rsidRDefault="002C333F" w:rsidP="003079C2">
      <w:pPr>
        <w:widowControl w:val="0"/>
        <w:autoSpaceDE w:val="0"/>
        <w:autoSpaceDN w:val="0"/>
        <w:adjustRightInd w:val="0"/>
        <w:jc w:val="both"/>
        <w:rPr>
          <w:rFonts w:ascii="Arial" w:eastAsia="Times New Roman" w:hAnsi="Arial" w:cs="Arial"/>
          <w:b/>
          <w:sz w:val="22"/>
          <w:szCs w:val="22"/>
          <w:lang w:val="en-US"/>
        </w:rPr>
      </w:pPr>
    </w:p>
    <w:p w14:paraId="50074375"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w:t>
      </w:r>
    </w:p>
    <w:p w14:paraId="41B3B36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25F720D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Those staff who take on the responsibility to support pupils with medical conditions will receive sufficient and suitable training, and will achieve the necessary level of competency before doing so.</w:t>
      </w:r>
    </w:p>
    <w:p w14:paraId="14B45D9C" w14:textId="77777777" w:rsidR="002C333F" w:rsidRPr="003F5703" w:rsidRDefault="002C333F" w:rsidP="003079C2">
      <w:pPr>
        <w:widowControl w:val="0"/>
        <w:autoSpaceDE w:val="0"/>
        <w:autoSpaceDN w:val="0"/>
        <w:adjustRightInd w:val="0"/>
        <w:jc w:val="both"/>
        <w:rPr>
          <w:rFonts w:ascii="Arial" w:eastAsia="Times New Roman" w:hAnsi="Arial" w:cs="Arial"/>
          <w:sz w:val="22"/>
          <w:szCs w:val="22"/>
          <w:lang w:val="en-US"/>
        </w:rPr>
      </w:pPr>
    </w:p>
    <w:p w14:paraId="6677DA4C" w14:textId="77777777" w:rsidR="002C333F"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Teachers will take into account the needs of pupils with medical conditions that they teach. All staff will know what to do and respond accordingly when they become aware that a pupil with a medical condition needs help.</w:t>
      </w:r>
    </w:p>
    <w:p w14:paraId="1EFE9165"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p>
    <w:p w14:paraId="271C85DE"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4.4 Parents</w:t>
      </w:r>
    </w:p>
    <w:p w14:paraId="0C4855A4"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p>
    <w:p w14:paraId="4E0A2CB3"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Parents will:</w:t>
      </w:r>
    </w:p>
    <w:p w14:paraId="7761AABD"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Provide the school with sufficient and up-to-date information about their child’s medical </w:t>
      </w:r>
      <w:r w:rsidR="006064CC" w:rsidRPr="003F5703">
        <w:rPr>
          <w:rFonts w:ascii="Arial" w:eastAsia="Times New Roman" w:hAnsi="Arial" w:cs="Arial"/>
          <w:sz w:val="22"/>
          <w:szCs w:val="22"/>
          <w:lang w:val="en-US"/>
        </w:rPr>
        <w:t>needs</w:t>
      </w:r>
    </w:p>
    <w:p w14:paraId="78DFFB16"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Be involved in the development and review of the child’s IHP (and may be involved in its drafting)</w:t>
      </w:r>
    </w:p>
    <w:p w14:paraId="43B06085" w14:textId="77777777" w:rsidR="00BC25B4" w:rsidRPr="003F5703" w:rsidRDefault="00BC25B4" w:rsidP="003079C2">
      <w:pPr>
        <w:widowControl w:val="0"/>
        <w:numPr>
          <w:ilvl w:val="0"/>
          <w:numId w:val="2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Carry out any action that they have agreed to as part of the implementation of the IHP, e.g. provide medicines and equipment, and ensure that they or another nominated adult are contactable at all times</w:t>
      </w:r>
    </w:p>
    <w:p w14:paraId="6073ACF3"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p>
    <w:p w14:paraId="50BECFED"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4.5 Pupils</w:t>
      </w:r>
    </w:p>
    <w:p w14:paraId="433B9548" w14:textId="77777777" w:rsidR="00BC25B4" w:rsidRPr="003F5703" w:rsidRDefault="00BC25B4" w:rsidP="003079C2">
      <w:pPr>
        <w:widowControl w:val="0"/>
        <w:autoSpaceDE w:val="0"/>
        <w:autoSpaceDN w:val="0"/>
        <w:adjustRightInd w:val="0"/>
        <w:jc w:val="both"/>
        <w:rPr>
          <w:rFonts w:ascii="Arial" w:eastAsia="Times New Roman" w:hAnsi="Arial" w:cs="Arial"/>
          <w:b/>
          <w:sz w:val="22"/>
          <w:szCs w:val="22"/>
          <w:lang w:val="en-US"/>
        </w:rPr>
      </w:pPr>
    </w:p>
    <w:p w14:paraId="5FDAD15B" w14:textId="77777777" w:rsidR="00BC25B4" w:rsidRPr="003F5703" w:rsidRDefault="00BC25B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Pupils with medical conditions </w:t>
      </w:r>
      <w:r w:rsidR="006064CC" w:rsidRPr="003F5703">
        <w:rPr>
          <w:rFonts w:ascii="Arial" w:eastAsia="Times New Roman" w:hAnsi="Arial" w:cs="Arial"/>
          <w:sz w:val="22"/>
          <w:szCs w:val="22"/>
          <w:lang w:val="en-US"/>
        </w:rPr>
        <w:t xml:space="preserve">will </w:t>
      </w:r>
      <w:r w:rsidR="003F5703">
        <w:rPr>
          <w:rFonts w:ascii="Arial" w:eastAsia="Times New Roman" w:hAnsi="Arial" w:cs="Arial"/>
          <w:sz w:val="22"/>
          <w:szCs w:val="22"/>
          <w:lang w:val="en-US"/>
        </w:rPr>
        <w:t>sometimes</w:t>
      </w:r>
      <w:r w:rsidR="006064CC" w:rsidRPr="003F5703">
        <w:rPr>
          <w:rFonts w:ascii="Arial" w:eastAsia="Times New Roman" w:hAnsi="Arial" w:cs="Arial"/>
          <w:sz w:val="22"/>
          <w:szCs w:val="22"/>
          <w:lang w:val="en-US"/>
        </w:rPr>
        <w:t xml:space="preserve"> be best placed to provide information about how their condition affects them. </w:t>
      </w:r>
      <w:r w:rsidR="00CA392C">
        <w:rPr>
          <w:rFonts w:ascii="Arial" w:eastAsia="Times New Roman" w:hAnsi="Arial" w:cs="Arial"/>
          <w:sz w:val="22"/>
          <w:szCs w:val="22"/>
          <w:lang w:val="en-US"/>
        </w:rPr>
        <w:t>Where appropriate, p</w:t>
      </w:r>
      <w:r w:rsidR="006064CC" w:rsidRPr="003F5703">
        <w:rPr>
          <w:rFonts w:ascii="Arial" w:eastAsia="Times New Roman" w:hAnsi="Arial" w:cs="Arial"/>
          <w:sz w:val="22"/>
          <w:szCs w:val="22"/>
          <w:lang w:val="en-US"/>
        </w:rPr>
        <w:t xml:space="preserve">upils should be </w:t>
      </w:r>
      <w:r w:rsidR="003F5703">
        <w:rPr>
          <w:rFonts w:ascii="Arial" w:eastAsia="Times New Roman" w:hAnsi="Arial" w:cs="Arial"/>
          <w:sz w:val="22"/>
          <w:szCs w:val="22"/>
          <w:lang w:val="en-US"/>
        </w:rPr>
        <w:t>included</w:t>
      </w:r>
      <w:r w:rsidR="006064CC" w:rsidRPr="003F5703">
        <w:rPr>
          <w:rFonts w:ascii="Arial" w:eastAsia="Times New Roman" w:hAnsi="Arial" w:cs="Arial"/>
          <w:sz w:val="22"/>
          <w:szCs w:val="22"/>
          <w:lang w:val="en-US"/>
        </w:rPr>
        <w:t xml:space="preserve"> in discussions about their medical support needs and contribute as much as possible to the development of their IHP’s (they are also expected to comply with their IHPs</w:t>
      </w:r>
      <w:r w:rsidR="003F5703">
        <w:rPr>
          <w:rFonts w:ascii="Arial" w:eastAsia="Times New Roman" w:hAnsi="Arial" w:cs="Arial"/>
          <w:sz w:val="22"/>
          <w:szCs w:val="22"/>
          <w:lang w:val="en-US"/>
        </w:rPr>
        <w:t>).</w:t>
      </w:r>
    </w:p>
    <w:p w14:paraId="689E86F8"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24ACBC0D"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1B6FE0A"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343C8BC4" w14:textId="77777777" w:rsidR="003F5703" w:rsidRDefault="003F5703" w:rsidP="003079C2">
      <w:pPr>
        <w:widowControl w:val="0"/>
        <w:autoSpaceDE w:val="0"/>
        <w:autoSpaceDN w:val="0"/>
        <w:adjustRightInd w:val="0"/>
        <w:jc w:val="both"/>
        <w:rPr>
          <w:rFonts w:ascii="Arial" w:eastAsia="Times New Roman" w:hAnsi="Arial" w:cs="Arial"/>
          <w:b/>
          <w:sz w:val="22"/>
          <w:szCs w:val="22"/>
          <w:lang w:val="en-US"/>
        </w:rPr>
      </w:pPr>
    </w:p>
    <w:p w14:paraId="11CAB8A5"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4.6 School nurses and other healthcare professionals</w:t>
      </w:r>
    </w:p>
    <w:p w14:paraId="291A4EA3"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p>
    <w:p w14:paraId="71477BA2"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Our school nursing service will notify the school when a pupil has been identified as having a medical condition </w:t>
      </w:r>
      <w:r w:rsidRPr="003F5703">
        <w:rPr>
          <w:rFonts w:ascii="Arial" w:eastAsia="Times New Roman" w:hAnsi="Arial" w:cs="Arial"/>
          <w:sz w:val="22"/>
          <w:szCs w:val="22"/>
          <w:lang w:val="en-US"/>
        </w:rPr>
        <w:lastRenderedPageBreak/>
        <w:t>that will require support in school (this will be before the pupil starts school wherever possible). They may also support staff to implement a child’s IHP.</w:t>
      </w:r>
    </w:p>
    <w:p w14:paraId="5E5EED70"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7AC7B7A1"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Healthcare professionals, such as GPs and Paediatricians, will liaise with the school’s nurses and notify them of any pupils identified as having a medical condition. They may also provide advice on developing IHP’s.</w:t>
      </w:r>
    </w:p>
    <w:p w14:paraId="5ADC8270"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5884F28E" w14:textId="77777777" w:rsidR="006064CC" w:rsidRPr="003F5703" w:rsidRDefault="006064CC" w:rsidP="003079C2">
      <w:pPr>
        <w:widowControl w:val="0"/>
        <w:autoSpaceDE w:val="0"/>
        <w:autoSpaceDN w:val="0"/>
        <w:adjustRightInd w:val="0"/>
        <w:jc w:val="both"/>
        <w:rPr>
          <w:rFonts w:ascii="Arial" w:eastAsia="Times New Roman" w:hAnsi="Arial" w:cs="Arial"/>
          <w:sz w:val="22"/>
          <w:szCs w:val="22"/>
          <w:lang w:val="en-US"/>
        </w:rPr>
      </w:pPr>
    </w:p>
    <w:p w14:paraId="7F5A12B1" w14:textId="77777777" w:rsidR="006064CC" w:rsidRPr="00CA392C" w:rsidRDefault="006064CC"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5. Equal opportunities</w:t>
      </w:r>
    </w:p>
    <w:p w14:paraId="3D8BF9BA" w14:textId="77777777" w:rsidR="006064CC" w:rsidRPr="003F5703" w:rsidRDefault="006064CC" w:rsidP="003079C2">
      <w:pPr>
        <w:widowControl w:val="0"/>
        <w:autoSpaceDE w:val="0"/>
        <w:autoSpaceDN w:val="0"/>
        <w:adjustRightInd w:val="0"/>
        <w:jc w:val="both"/>
        <w:rPr>
          <w:rFonts w:ascii="Arial" w:eastAsia="Times New Roman" w:hAnsi="Arial" w:cs="Arial"/>
          <w:b/>
          <w:sz w:val="22"/>
          <w:szCs w:val="22"/>
          <w:lang w:val="en-US"/>
        </w:rPr>
      </w:pPr>
    </w:p>
    <w:p w14:paraId="3DF81DED" w14:textId="77777777" w:rsidR="006064CC"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Our school is clear about the need to actively support pupils with medical conditions to participate in school trips and visits, or in sporting activities, and not prevent them from doing so.</w:t>
      </w:r>
    </w:p>
    <w:p w14:paraId="72A0E044"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20C8825F"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consider what reasonable adjustments need to be made to enable these pupils to participate fully and safely on school trips, visits and sporting activities.</w:t>
      </w:r>
    </w:p>
    <w:p w14:paraId="473E3F1E"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3A083C1D"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68F6F2AF"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64C90EB8" w14:textId="77777777" w:rsidR="009A386F" w:rsidRPr="003F5703" w:rsidRDefault="009A386F" w:rsidP="003079C2">
      <w:pPr>
        <w:widowControl w:val="0"/>
        <w:autoSpaceDE w:val="0"/>
        <w:autoSpaceDN w:val="0"/>
        <w:adjustRightInd w:val="0"/>
        <w:jc w:val="both"/>
        <w:rPr>
          <w:rFonts w:ascii="Arial" w:eastAsia="Times New Roman" w:hAnsi="Arial" w:cs="Arial"/>
          <w:sz w:val="22"/>
          <w:szCs w:val="22"/>
          <w:lang w:val="en-US"/>
        </w:rPr>
      </w:pPr>
    </w:p>
    <w:p w14:paraId="10469F4F" w14:textId="77777777" w:rsidR="009A386F" w:rsidRPr="00CA392C" w:rsidRDefault="009A386F"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6. Being notified that a child has a medical condition</w:t>
      </w:r>
    </w:p>
    <w:p w14:paraId="005A53D9" w14:textId="77777777" w:rsidR="009A386F" w:rsidRPr="003F5703" w:rsidRDefault="009A386F" w:rsidP="003079C2">
      <w:pPr>
        <w:widowControl w:val="0"/>
        <w:autoSpaceDE w:val="0"/>
        <w:autoSpaceDN w:val="0"/>
        <w:adjustRightInd w:val="0"/>
        <w:jc w:val="both"/>
        <w:rPr>
          <w:rFonts w:ascii="Arial" w:eastAsia="Times New Roman" w:hAnsi="Arial" w:cs="Arial"/>
          <w:b/>
          <w:sz w:val="22"/>
          <w:szCs w:val="22"/>
          <w:lang w:val="en-US"/>
        </w:rPr>
      </w:pPr>
    </w:p>
    <w:p w14:paraId="244F5D83" w14:textId="77777777" w:rsidR="006064CC"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 the school is notified that a pupil has a medical condition, the process outlined below will be followed to decide whether the pupil requires an IHP.</w:t>
      </w:r>
    </w:p>
    <w:p w14:paraId="13C32E7B"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make every effort to ensure that arrangements are put into place within 2 weeks, or by the beginning of the relevant term for pupils who are new to our school.</w:t>
      </w:r>
    </w:p>
    <w:p w14:paraId="41DAD5E9"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p>
    <w:p w14:paraId="034D3273"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1</w:t>
      </w:r>
    </w:p>
    <w:p w14:paraId="43952158"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4B2D1652"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1BBE211B" w14:textId="77777777" w:rsidR="00785D1E" w:rsidRPr="00CA392C" w:rsidRDefault="00785D1E" w:rsidP="003079C2">
      <w:pPr>
        <w:widowControl w:val="0"/>
        <w:autoSpaceDE w:val="0"/>
        <w:autoSpaceDN w:val="0"/>
        <w:adjustRightInd w:val="0"/>
        <w:jc w:val="both"/>
        <w:rPr>
          <w:rFonts w:ascii="Arial" w:eastAsia="Times New Roman" w:hAnsi="Arial" w:cs="Arial"/>
          <w:b/>
          <w:szCs w:val="24"/>
          <w:lang w:val="en-US"/>
        </w:rPr>
      </w:pPr>
      <w:r w:rsidRPr="00CA392C">
        <w:rPr>
          <w:rFonts w:ascii="Arial" w:eastAsia="Times New Roman" w:hAnsi="Arial" w:cs="Arial"/>
          <w:b/>
          <w:szCs w:val="24"/>
          <w:lang w:val="en-US"/>
        </w:rPr>
        <w:t>7. Individual healthcare plans</w:t>
      </w:r>
    </w:p>
    <w:p w14:paraId="6808D010" w14:textId="77777777" w:rsidR="00785D1E" w:rsidRPr="003F5703" w:rsidRDefault="00785D1E" w:rsidP="003079C2">
      <w:pPr>
        <w:widowControl w:val="0"/>
        <w:autoSpaceDE w:val="0"/>
        <w:autoSpaceDN w:val="0"/>
        <w:adjustRightInd w:val="0"/>
        <w:jc w:val="both"/>
        <w:rPr>
          <w:rFonts w:ascii="Arial" w:eastAsia="Times New Roman" w:hAnsi="Arial" w:cs="Arial"/>
          <w:b/>
          <w:sz w:val="22"/>
          <w:szCs w:val="22"/>
          <w:lang w:val="en-US"/>
        </w:rPr>
      </w:pPr>
    </w:p>
    <w:p w14:paraId="3522EC0D" w14:textId="77777777" w:rsidR="00785D1E" w:rsidRPr="003F5703" w:rsidRDefault="00785D1E"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Head Teacher has overall responsibility for the development of IHP’s for pupils with medical conditions</w:t>
      </w:r>
      <w:r w:rsidR="003D0AF9" w:rsidRPr="003F5703">
        <w:rPr>
          <w:rFonts w:ascii="Arial" w:eastAsia="Times New Roman" w:hAnsi="Arial" w:cs="Arial"/>
          <w:sz w:val="22"/>
          <w:szCs w:val="22"/>
          <w:lang w:val="en-US"/>
        </w:rPr>
        <w:t xml:space="preserve">. This is in conjunction with </w:t>
      </w:r>
      <w:r w:rsidR="00494FF9">
        <w:rPr>
          <w:rFonts w:ascii="Arial" w:eastAsia="Times New Roman" w:hAnsi="Arial" w:cs="Arial"/>
          <w:sz w:val="22"/>
          <w:szCs w:val="22"/>
          <w:lang w:val="en-US"/>
        </w:rPr>
        <w:t>Hayley Chadwick</w:t>
      </w:r>
      <w:r w:rsidR="003D0AF9" w:rsidRPr="003F5703">
        <w:rPr>
          <w:rFonts w:ascii="Arial" w:eastAsia="Times New Roman" w:hAnsi="Arial" w:cs="Arial"/>
          <w:sz w:val="22"/>
          <w:szCs w:val="22"/>
          <w:lang w:val="en-US"/>
        </w:rPr>
        <w:t xml:space="preserve"> </w:t>
      </w:r>
      <w:r w:rsidR="00494FF9">
        <w:rPr>
          <w:rFonts w:ascii="Arial" w:eastAsia="Times New Roman" w:hAnsi="Arial" w:cs="Arial"/>
          <w:sz w:val="22"/>
          <w:szCs w:val="22"/>
          <w:lang w:val="en-US"/>
        </w:rPr>
        <w:t>and NHS health professionals.</w:t>
      </w:r>
    </w:p>
    <w:p w14:paraId="17C67A54"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344FA68F"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Plans will be reviewed at least annually, or earlier if there is evidence that the pupil’s needs have changed.</w:t>
      </w:r>
    </w:p>
    <w:p w14:paraId="6EB57EB5"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43CADFE3"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Plans will be developed with the pupil’s best interests in mind and wil</w:t>
      </w:r>
      <w:r w:rsidR="00162A06" w:rsidRPr="003F5703">
        <w:rPr>
          <w:rFonts w:ascii="Arial" w:eastAsia="Times New Roman" w:hAnsi="Arial" w:cs="Arial"/>
          <w:sz w:val="22"/>
          <w:szCs w:val="22"/>
          <w:lang w:val="en-US"/>
        </w:rPr>
        <w:t>l</w:t>
      </w:r>
      <w:r w:rsidRPr="003F5703">
        <w:rPr>
          <w:rFonts w:ascii="Arial" w:eastAsia="Times New Roman" w:hAnsi="Arial" w:cs="Arial"/>
          <w:sz w:val="22"/>
          <w:szCs w:val="22"/>
          <w:lang w:val="en-US"/>
        </w:rPr>
        <w:t xml:space="preserve"> set out:</w:t>
      </w:r>
    </w:p>
    <w:p w14:paraId="58FBE426"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What needs to be done</w:t>
      </w:r>
    </w:p>
    <w:p w14:paraId="526C7A18"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w:t>
      </w:r>
    </w:p>
    <w:p w14:paraId="2694C0F7" w14:textId="77777777" w:rsidR="003D0AF9" w:rsidRPr="003F5703" w:rsidRDefault="003D0AF9" w:rsidP="003079C2">
      <w:pPr>
        <w:widowControl w:val="0"/>
        <w:numPr>
          <w:ilvl w:val="0"/>
          <w:numId w:val="3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By whom</w:t>
      </w:r>
    </w:p>
    <w:p w14:paraId="33BB79D4"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3A3D9966"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Not all pupils with a medical condition will require an IHP. It will be agreed with a healthcare professional and the parents when an IHP would be inappropriate or disproportionate. This will be based on evidence. If there is no consensus, the Head Teacher will make the final decision. </w:t>
      </w:r>
    </w:p>
    <w:p w14:paraId="6832C0A8"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7E15EEBB"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Plans will be drawn up in partnership with the school, parents and a relevant healthcare professional, such as the school nurse, specialist or paediatrician, who can best advise on the pupil’s specific needs. The pupil will be involved wherever appropriate.</w:t>
      </w:r>
    </w:p>
    <w:p w14:paraId="2A7465E2"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p>
    <w:p w14:paraId="4E7562CC" w14:textId="77777777" w:rsidR="003D0AF9" w:rsidRPr="003F5703" w:rsidRDefault="003D0AF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IHP’s will be linked to, or become part of</w:t>
      </w:r>
      <w:r w:rsidR="00162A06" w:rsidRPr="003F5703">
        <w:rPr>
          <w:rFonts w:ascii="Arial" w:eastAsia="Times New Roman" w:hAnsi="Arial" w:cs="Arial"/>
          <w:sz w:val="22"/>
          <w:szCs w:val="22"/>
          <w:lang w:val="en-US"/>
        </w:rPr>
        <w:t xml:space="preserve">, any education, health and care (EHC) plan. </w:t>
      </w:r>
    </w:p>
    <w:p w14:paraId="085C01D5" w14:textId="77777777" w:rsidR="00162A06" w:rsidRPr="003F5703" w:rsidRDefault="00162A06" w:rsidP="003079C2">
      <w:pPr>
        <w:widowControl w:val="0"/>
        <w:autoSpaceDE w:val="0"/>
        <w:autoSpaceDN w:val="0"/>
        <w:adjustRightInd w:val="0"/>
        <w:jc w:val="both"/>
        <w:rPr>
          <w:rFonts w:ascii="Arial" w:eastAsia="Times New Roman" w:hAnsi="Arial" w:cs="Arial"/>
          <w:sz w:val="22"/>
          <w:szCs w:val="22"/>
          <w:lang w:val="en-US"/>
        </w:rPr>
      </w:pPr>
    </w:p>
    <w:p w14:paraId="4CBEF410" w14:textId="77777777" w:rsidR="00162A06" w:rsidRPr="003F5703" w:rsidRDefault="00162A06"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level of detail in the plan will depend on the complexity of the child’s condition and how much support is needed. The governing board, the Head Teacher and Medical Intervention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 xml:space="preserve">) will consider the </w:t>
      </w:r>
      <w:r w:rsidRPr="003F5703">
        <w:rPr>
          <w:rFonts w:ascii="Arial" w:eastAsia="Times New Roman" w:hAnsi="Arial" w:cs="Arial"/>
          <w:sz w:val="22"/>
          <w:szCs w:val="22"/>
          <w:lang w:val="en-US"/>
        </w:rPr>
        <w:lastRenderedPageBreak/>
        <w:t>following when deciding what information to record on IHP’s:</w:t>
      </w:r>
    </w:p>
    <w:p w14:paraId="54A5DFAE"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medical condition, its triggers, signs, symptoms and any treatments</w:t>
      </w:r>
    </w:p>
    <w:p w14:paraId="7A82F631"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pupil</w:t>
      </w:r>
      <w:r w:rsidR="00CA392C">
        <w:rPr>
          <w:rFonts w:ascii="Arial" w:eastAsia="Times New Roman" w:hAnsi="Arial" w:cs="Arial"/>
          <w:sz w:val="22"/>
          <w:szCs w:val="22"/>
          <w:lang w:val="en-US"/>
        </w:rPr>
        <w:t>’</w:t>
      </w:r>
      <w:r w:rsidRPr="003F5703">
        <w:rPr>
          <w:rFonts w:ascii="Arial" w:eastAsia="Times New Roman" w:hAnsi="Arial" w:cs="Arial"/>
          <w:sz w:val="22"/>
          <w:szCs w:val="22"/>
          <w:lang w:val="en-US"/>
        </w:rPr>
        <w:t>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0D2BA9CB"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Specific support for the pupil’s educational, social and emotional needs. For example, how absences will be managed, requirements for extra time to complete work, use of rest breaks or additional support needed in order to catch up with </w:t>
      </w:r>
      <w:r w:rsidR="00CA392C">
        <w:rPr>
          <w:rFonts w:ascii="Arial" w:eastAsia="Times New Roman" w:hAnsi="Arial" w:cs="Arial"/>
          <w:sz w:val="22"/>
          <w:szCs w:val="22"/>
          <w:lang w:val="en-US"/>
        </w:rPr>
        <w:t>learning</w:t>
      </w:r>
      <w:r w:rsidRPr="003F5703">
        <w:rPr>
          <w:rFonts w:ascii="Arial" w:eastAsia="Times New Roman" w:hAnsi="Arial" w:cs="Arial"/>
          <w:sz w:val="22"/>
          <w:szCs w:val="22"/>
          <w:lang w:val="en-US"/>
        </w:rPr>
        <w:t xml:space="preserve"> etc</w:t>
      </w:r>
    </w:p>
    <w:p w14:paraId="5F1D8B1D" w14:textId="77777777" w:rsidR="00162A06" w:rsidRPr="003F5703" w:rsidRDefault="00162A06"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level of support needed (included in emergencies). If a pupil is self-managing their medication, this will be clearly stated with appropriate arrangements for monitoring</w:t>
      </w:r>
    </w:p>
    <w:p w14:paraId="0B6EC47C" w14:textId="77777777" w:rsidR="00162A06"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Who will provide this support, their training needs, expectations of their role and confirmation of proficiency to provide support for the pupil’s medical condition from a healthcare professional, and cover arrangements for when they are unavailable</w:t>
      </w:r>
    </w:p>
    <w:p w14:paraId="33748092"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Who in the school needs to be aware of the pupil’s condition and the support they may require</w:t>
      </w:r>
    </w:p>
    <w:p w14:paraId="17752B5F"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Arrangements for written permission from parents/carers for medication to be administered by a member of staff, or self-administered by the pupil during school hours </w:t>
      </w:r>
      <w:r w:rsidRPr="003F5703">
        <w:rPr>
          <w:rFonts w:ascii="Arial" w:eastAsia="Times New Roman" w:hAnsi="Arial" w:cs="Arial"/>
          <w:b/>
          <w:sz w:val="22"/>
          <w:szCs w:val="22"/>
          <w:lang w:val="en-US"/>
        </w:rPr>
        <w:t>(refer to Appendix 2)</w:t>
      </w:r>
    </w:p>
    <w:p w14:paraId="050D962F"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Separate arrangements or procedures required for school trips or other school activities falling outside of the usual school timetable that will ensure the pupil can participate, e.g. risk assessments</w:t>
      </w:r>
    </w:p>
    <w:p w14:paraId="7547452A"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Where confidentiality issues are raised by the parent/carer/pupil, the designated individuals to be entrusted with relevant information about the pupil’s condition</w:t>
      </w:r>
    </w:p>
    <w:p w14:paraId="4A355006" w14:textId="77777777" w:rsidR="00137B84" w:rsidRPr="003F5703" w:rsidRDefault="00137B84" w:rsidP="003079C2">
      <w:pPr>
        <w:widowControl w:val="0"/>
        <w:numPr>
          <w:ilvl w:val="0"/>
          <w:numId w:val="31"/>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What to do in an emergency, including who to contact, and contingency arrangements</w:t>
      </w:r>
    </w:p>
    <w:p w14:paraId="7A4BC214"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p>
    <w:p w14:paraId="4761798B"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p>
    <w:p w14:paraId="0180A224" w14:textId="77777777" w:rsidR="00137B84" w:rsidRPr="00765C4B" w:rsidRDefault="00137B84" w:rsidP="003079C2">
      <w:pPr>
        <w:widowControl w:val="0"/>
        <w:autoSpaceDE w:val="0"/>
        <w:autoSpaceDN w:val="0"/>
        <w:adjustRightInd w:val="0"/>
        <w:jc w:val="both"/>
        <w:rPr>
          <w:rFonts w:ascii="Arial" w:eastAsia="Times New Roman" w:hAnsi="Arial" w:cs="Arial"/>
          <w:b/>
          <w:szCs w:val="24"/>
          <w:lang w:val="en-US"/>
        </w:rPr>
      </w:pPr>
      <w:r w:rsidRPr="00765C4B">
        <w:rPr>
          <w:rFonts w:ascii="Arial" w:eastAsia="Times New Roman" w:hAnsi="Arial" w:cs="Arial"/>
          <w:b/>
          <w:szCs w:val="24"/>
          <w:lang w:val="en-US"/>
        </w:rPr>
        <w:t>8. Managing medicines</w:t>
      </w:r>
    </w:p>
    <w:p w14:paraId="3ED8EDFC" w14:textId="77777777" w:rsidR="00137B84" w:rsidRPr="003F5703" w:rsidRDefault="00137B84" w:rsidP="003079C2">
      <w:pPr>
        <w:widowControl w:val="0"/>
        <w:autoSpaceDE w:val="0"/>
        <w:autoSpaceDN w:val="0"/>
        <w:adjustRightInd w:val="0"/>
        <w:jc w:val="both"/>
        <w:rPr>
          <w:rFonts w:ascii="Arial" w:eastAsia="Times New Roman" w:hAnsi="Arial" w:cs="Arial"/>
          <w:b/>
          <w:sz w:val="22"/>
          <w:szCs w:val="22"/>
          <w:lang w:val="en-US"/>
        </w:rPr>
      </w:pPr>
    </w:p>
    <w:p w14:paraId="232EAB26" w14:textId="77777777" w:rsidR="00137B84" w:rsidRPr="003F5703" w:rsidRDefault="00137B84"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The medical conditions policy </w:t>
      </w:r>
      <w:r w:rsidR="00C92719" w:rsidRPr="003F5703">
        <w:rPr>
          <w:rFonts w:ascii="Arial" w:eastAsia="Times New Roman" w:hAnsi="Arial" w:cs="Arial"/>
          <w:sz w:val="22"/>
          <w:szCs w:val="22"/>
          <w:lang w:val="en-US"/>
        </w:rPr>
        <w:t>is supported by a clear communication plan for staff, parents/carers and other key stakeholders to ensure its full implementation.</w:t>
      </w:r>
    </w:p>
    <w:p w14:paraId="5068A480"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597B9837"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8.1 </w:t>
      </w:r>
      <w:r w:rsidRPr="003F5703">
        <w:rPr>
          <w:rFonts w:ascii="Arial" w:eastAsia="Times New Roman" w:hAnsi="Arial" w:cs="Arial"/>
          <w:sz w:val="22"/>
          <w:szCs w:val="22"/>
          <w:lang w:val="en-US"/>
        </w:rPr>
        <w:t>Parents will be informed and regularly reminded about the medical conditions policy:</w:t>
      </w:r>
    </w:p>
    <w:p w14:paraId="758B6E63"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By including the policy statement </w:t>
      </w:r>
      <w:r w:rsidR="00CA392C">
        <w:rPr>
          <w:rFonts w:ascii="Arial" w:eastAsia="Times New Roman" w:hAnsi="Arial" w:cs="Arial"/>
          <w:sz w:val="22"/>
          <w:szCs w:val="22"/>
          <w:lang w:val="en-US"/>
        </w:rPr>
        <w:t>on the school website</w:t>
      </w:r>
      <w:r w:rsidRPr="003F5703">
        <w:rPr>
          <w:rFonts w:ascii="Arial" w:eastAsia="Times New Roman" w:hAnsi="Arial" w:cs="Arial"/>
          <w:sz w:val="22"/>
          <w:szCs w:val="22"/>
          <w:lang w:val="en-US"/>
        </w:rPr>
        <w:t xml:space="preserve"> and signposting access to the policy</w:t>
      </w:r>
    </w:p>
    <w:p w14:paraId="0116C833"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At the start of the year when communication is sent out about Healthcare Plans</w:t>
      </w:r>
    </w:p>
    <w:p w14:paraId="620B0625" w14:textId="77777777" w:rsidR="00C92719" w:rsidRPr="003F5703" w:rsidRDefault="00C92719" w:rsidP="003079C2">
      <w:pPr>
        <w:widowControl w:val="0"/>
        <w:numPr>
          <w:ilvl w:val="0"/>
          <w:numId w:val="33"/>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When their child is enrolled as a new pupil</w:t>
      </w:r>
    </w:p>
    <w:p w14:paraId="5BF7AD6E"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7C54128"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8.2 </w:t>
      </w:r>
      <w:r w:rsidRPr="003F5703">
        <w:rPr>
          <w:rFonts w:ascii="Arial" w:eastAsia="Times New Roman" w:hAnsi="Arial" w:cs="Arial"/>
          <w:sz w:val="22"/>
          <w:szCs w:val="22"/>
          <w:lang w:val="en-US"/>
        </w:rPr>
        <w:t>School staff are informed and will be regularly reminded about the medical conditions policy:</w:t>
      </w:r>
    </w:p>
    <w:p w14:paraId="75618075"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Through discussion at staff meetings</w:t>
      </w:r>
    </w:p>
    <w:p w14:paraId="3889FC0B"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At scheduled medical conditions training </w:t>
      </w:r>
    </w:p>
    <w:p w14:paraId="20970F49" w14:textId="77777777" w:rsidR="00C92719" w:rsidRPr="003F5703" w:rsidRDefault="00C92719" w:rsidP="003079C2">
      <w:pPr>
        <w:widowControl w:val="0"/>
        <w:numPr>
          <w:ilvl w:val="0"/>
          <w:numId w:val="34"/>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Through the key principles of the policy being displayed in the staff room</w:t>
      </w:r>
    </w:p>
    <w:p w14:paraId="5E321C77"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37ADCDE"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8.3 </w:t>
      </w:r>
      <w:r w:rsidRPr="003F5703">
        <w:rPr>
          <w:rFonts w:ascii="Arial" w:eastAsia="Times New Roman" w:hAnsi="Arial" w:cs="Arial"/>
          <w:sz w:val="22"/>
          <w:szCs w:val="22"/>
          <w:lang w:val="en-US"/>
        </w:rPr>
        <w:t>First Aiders working in school will be informed and reminded about the school’s medical conditions policy:</w:t>
      </w:r>
    </w:p>
    <w:p w14:paraId="5B78101B" w14:textId="77777777" w:rsidR="00C92719" w:rsidRPr="003F5703" w:rsidRDefault="00C92719"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Via Medical Intervention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w:t>
      </w:r>
    </w:p>
    <w:p w14:paraId="280EC562"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59B717D1"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6019973F"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b/>
          <w:sz w:val="22"/>
          <w:szCs w:val="22"/>
          <w:lang w:val="en-US"/>
        </w:rPr>
        <w:t xml:space="preserve">8.4 </w:t>
      </w:r>
      <w:r w:rsidRPr="00ED5D50">
        <w:rPr>
          <w:rFonts w:ascii="Arial" w:eastAsia="Times New Roman" w:hAnsi="Arial" w:cs="Arial"/>
          <w:sz w:val="22"/>
          <w:szCs w:val="22"/>
          <w:lang w:val="en-US"/>
        </w:rPr>
        <w:t>All staff understand and are trained in what to do in the event of an emergency for the most common serious medical conditions at this school</w:t>
      </w:r>
    </w:p>
    <w:p w14:paraId="50CC426C"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471D10B6"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8.5 </w:t>
      </w:r>
      <w:r w:rsidRPr="003F5703">
        <w:rPr>
          <w:rFonts w:ascii="Arial" w:eastAsia="Times New Roman" w:hAnsi="Arial" w:cs="Arial"/>
          <w:sz w:val="22"/>
          <w:szCs w:val="22"/>
          <w:lang w:val="en-US"/>
        </w:rPr>
        <w:t>Staff at this school understand their duty of care to pupils in the event of an emergency. In an emergency situation, staff are required under common law (duty of care) to act like any reasonably prudent parent (this may include administering medication)</w:t>
      </w:r>
    </w:p>
    <w:p w14:paraId="4116EA0A" w14:textId="77777777" w:rsidR="00C92719" w:rsidRPr="003F5703" w:rsidRDefault="00C92719" w:rsidP="003079C2">
      <w:pPr>
        <w:widowControl w:val="0"/>
        <w:autoSpaceDE w:val="0"/>
        <w:autoSpaceDN w:val="0"/>
        <w:adjustRightInd w:val="0"/>
        <w:jc w:val="both"/>
        <w:rPr>
          <w:rFonts w:ascii="Arial" w:eastAsia="Times New Roman" w:hAnsi="Arial" w:cs="Arial"/>
          <w:sz w:val="22"/>
          <w:szCs w:val="22"/>
          <w:lang w:val="en-US"/>
        </w:rPr>
      </w:pPr>
    </w:p>
    <w:p w14:paraId="271D45E5" w14:textId="77777777" w:rsidR="009E623D" w:rsidRPr="003F5703" w:rsidRDefault="00C9271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8.6 </w:t>
      </w:r>
      <w:r w:rsidRPr="003F5703">
        <w:rPr>
          <w:rFonts w:ascii="Arial" w:eastAsia="Times New Roman" w:hAnsi="Arial" w:cs="Arial"/>
          <w:sz w:val="22"/>
          <w:szCs w:val="22"/>
          <w:lang w:val="en-US"/>
        </w:rPr>
        <w:t xml:space="preserve">All staff who work with groups of pupils at this school receive training and know what to do in an emergency for the </w:t>
      </w:r>
      <w:r w:rsidR="009A6FCC" w:rsidRPr="003F5703">
        <w:rPr>
          <w:rFonts w:ascii="Arial" w:eastAsia="Times New Roman" w:hAnsi="Arial" w:cs="Arial"/>
          <w:sz w:val="22"/>
          <w:szCs w:val="22"/>
          <w:lang w:val="en-US"/>
        </w:rPr>
        <w:t>pupils with medical conditions in their care (this training is refreshed on an annual basis)</w:t>
      </w:r>
    </w:p>
    <w:p w14:paraId="290F27E0"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579935E"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b/>
          <w:sz w:val="22"/>
          <w:szCs w:val="22"/>
          <w:lang w:val="en-US"/>
        </w:rPr>
        <w:t xml:space="preserve">8.7 </w:t>
      </w:r>
      <w:r w:rsidRPr="00ED5D50">
        <w:rPr>
          <w:rFonts w:ascii="Arial" w:eastAsia="Times New Roman" w:hAnsi="Arial" w:cs="Arial"/>
          <w:sz w:val="22"/>
          <w:szCs w:val="22"/>
          <w:lang w:val="en-US"/>
        </w:rPr>
        <w:t xml:space="preserve">This school has procedures in place so that a copy of the pupil’s Healthcare Plan can be taken to an </w:t>
      </w:r>
      <w:r w:rsidRPr="00ED5D50">
        <w:rPr>
          <w:rFonts w:ascii="Arial" w:eastAsia="Times New Roman" w:hAnsi="Arial" w:cs="Arial"/>
          <w:sz w:val="22"/>
          <w:szCs w:val="22"/>
          <w:lang w:val="en-US"/>
        </w:rPr>
        <w:lastRenderedPageBreak/>
        <w:t>emergency care setting with the pupil</w:t>
      </w:r>
    </w:p>
    <w:p w14:paraId="64175291"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6DC76136"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14E93AF9" w14:textId="77777777" w:rsidR="009A6FCC" w:rsidRPr="00765C4B" w:rsidRDefault="009A6FCC" w:rsidP="003079C2">
      <w:pPr>
        <w:widowControl w:val="0"/>
        <w:autoSpaceDE w:val="0"/>
        <w:autoSpaceDN w:val="0"/>
        <w:adjustRightInd w:val="0"/>
        <w:jc w:val="both"/>
        <w:rPr>
          <w:rFonts w:ascii="Arial" w:eastAsia="Times New Roman" w:hAnsi="Arial" w:cs="Arial"/>
          <w:b/>
          <w:szCs w:val="24"/>
          <w:lang w:val="en-US"/>
        </w:rPr>
      </w:pPr>
      <w:r w:rsidRPr="00765C4B">
        <w:rPr>
          <w:rFonts w:ascii="Arial" w:eastAsia="Times New Roman" w:hAnsi="Arial" w:cs="Arial"/>
          <w:b/>
          <w:szCs w:val="24"/>
          <w:lang w:val="en-US"/>
        </w:rPr>
        <w:t>9. Medication</w:t>
      </w:r>
    </w:p>
    <w:p w14:paraId="52881A94"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p>
    <w:p w14:paraId="4A707B7A" w14:textId="77777777" w:rsidR="009A6FCC" w:rsidRPr="00ED5D50" w:rsidRDefault="009A6FCC" w:rsidP="003079C2">
      <w:pPr>
        <w:widowControl w:val="0"/>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Prescription and non-prescription medicines will only be administered at school:</w:t>
      </w:r>
    </w:p>
    <w:p w14:paraId="583DDDBF" w14:textId="77777777" w:rsidR="009A6FCC" w:rsidRPr="00ED5D50" w:rsidRDefault="009A6FCC"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When it would be detrimental to the pupil’s health or school attendance not to do so</w:t>
      </w:r>
    </w:p>
    <w:p w14:paraId="5870CDD7" w14:textId="77777777" w:rsidR="009A6FCC" w:rsidRPr="00ED5D50" w:rsidRDefault="009A6FCC" w:rsidP="003079C2">
      <w:pPr>
        <w:widowControl w:val="0"/>
        <w:numPr>
          <w:ilvl w:val="0"/>
          <w:numId w:val="35"/>
        </w:numPr>
        <w:autoSpaceDE w:val="0"/>
        <w:autoSpaceDN w:val="0"/>
        <w:adjustRightInd w:val="0"/>
        <w:jc w:val="both"/>
        <w:rPr>
          <w:rFonts w:ascii="Arial" w:eastAsia="Times New Roman" w:hAnsi="Arial" w:cs="Arial"/>
          <w:sz w:val="22"/>
          <w:szCs w:val="22"/>
          <w:lang w:val="en-US"/>
        </w:rPr>
      </w:pPr>
      <w:r w:rsidRPr="00ED5D50">
        <w:rPr>
          <w:rFonts w:ascii="Arial" w:eastAsia="Times New Roman" w:hAnsi="Arial" w:cs="Arial"/>
          <w:sz w:val="22"/>
          <w:szCs w:val="22"/>
          <w:lang w:val="en-US"/>
        </w:rPr>
        <w:t>Where there is written consent from a parent/carer</w:t>
      </w:r>
    </w:p>
    <w:p w14:paraId="7A9588B2"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55A9FB77"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The only exception to this is where the medication has been prescribed to the pupil without the prior knowledge of the parent/carer</w:t>
      </w:r>
    </w:p>
    <w:p w14:paraId="7520E629" w14:textId="77777777" w:rsidR="009A6FCC" w:rsidRPr="003F5703" w:rsidRDefault="009A6FCC" w:rsidP="003079C2">
      <w:pPr>
        <w:widowControl w:val="0"/>
        <w:autoSpaceDE w:val="0"/>
        <w:autoSpaceDN w:val="0"/>
        <w:adjustRightInd w:val="0"/>
        <w:jc w:val="both"/>
        <w:rPr>
          <w:rFonts w:ascii="Arial" w:eastAsia="Times New Roman" w:hAnsi="Arial" w:cs="Arial"/>
          <w:b/>
          <w:sz w:val="22"/>
          <w:szCs w:val="22"/>
          <w:lang w:val="en-US"/>
        </w:rPr>
      </w:pPr>
    </w:p>
    <w:p w14:paraId="0A2A9C3F"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under 16 years of age will NOT be given medication containing aspirin (unless prescribed by a Doctor)</w:t>
      </w:r>
    </w:p>
    <w:p w14:paraId="1FB8DF33"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125777DB" w14:textId="02F997BD"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Anyone giving a pupil ANY medication (for example, for pain relief) will first check maximum dosages and when the previous dosage was taken/administered (Parents/carers will always be informed)</w:t>
      </w:r>
      <w:r w:rsidR="002B1008">
        <w:rPr>
          <w:rFonts w:ascii="Arial" w:eastAsia="Times New Roman" w:hAnsi="Arial" w:cs="Arial"/>
          <w:sz w:val="22"/>
          <w:szCs w:val="22"/>
          <w:lang w:val="en-US"/>
        </w:rPr>
        <w:t>.</w:t>
      </w:r>
    </w:p>
    <w:p w14:paraId="409DB53F"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7D3EFD90"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school will only accept prescribed medications that are:</w:t>
      </w:r>
    </w:p>
    <w:p w14:paraId="749268AF"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In date </w:t>
      </w:r>
    </w:p>
    <w:p w14:paraId="2FC6E6A7"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Labelled</w:t>
      </w:r>
    </w:p>
    <w:p w14:paraId="7C8B6FDA" w14:textId="77777777" w:rsidR="009A6FCC" w:rsidRPr="003F5703" w:rsidRDefault="009A6FCC" w:rsidP="003079C2">
      <w:pPr>
        <w:widowControl w:val="0"/>
        <w:numPr>
          <w:ilvl w:val="0"/>
          <w:numId w:val="36"/>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Provided in the original box/container, as dispensed by the pharmacist, and include instructions for administration, dosage and storage</w:t>
      </w:r>
    </w:p>
    <w:p w14:paraId="0C4F0093"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DD5BCFA" w14:textId="77777777" w:rsidR="009A6FCC"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All medicines will be stored safely (in either a locked medical cabinet in the pupils’ classroom or a locked fridge or cabinet in the medical room). Medicines and devices such as asthma inhalers, blood glucose testing meters and adrenaline pens will be readily available.</w:t>
      </w:r>
    </w:p>
    <w:p w14:paraId="1BBF97CB"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202EF97A"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Medication will be returned to parents/</w:t>
      </w:r>
      <w:r w:rsidR="00EE3C8F" w:rsidRPr="003F5703">
        <w:rPr>
          <w:rFonts w:ascii="Arial" w:eastAsia="Times New Roman" w:hAnsi="Arial" w:cs="Arial"/>
          <w:sz w:val="22"/>
          <w:szCs w:val="22"/>
          <w:lang w:val="en-US"/>
        </w:rPr>
        <w:t>carers</w:t>
      </w:r>
      <w:r w:rsidRPr="003F5703">
        <w:rPr>
          <w:rFonts w:ascii="Arial" w:eastAsia="Times New Roman" w:hAnsi="Arial" w:cs="Arial"/>
          <w:sz w:val="22"/>
          <w:szCs w:val="22"/>
          <w:lang w:val="en-US"/>
        </w:rPr>
        <w:t xml:space="preserve"> to arrange for safe disposal when no longer required.</w:t>
      </w:r>
    </w:p>
    <w:p w14:paraId="45256FAC" w14:textId="77777777" w:rsidR="009A6FCC" w:rsidRPr="003F5703" w:rsidRDefault="009A6FCC" w:rsidP="003079C2">
      <w:pPr>
        <w:widowControl w:val="0"/>
        <w:autoSpaceDE w:val="0"/>
        <w:autoSpaceDN w:val="0"/>
        <w:adjustRightInd w:val="0"/>
        <w:jc w:val="both"/>
        <w:rPr>
          <w:rFonts w:ascii="Arial" w:eastAsia="Times New Roman" w:hAnsi="Arial" w:cs="Arial"/>
          <w:sz w:val="22"/>
          <w:szCs w:val="22"/>
          <w:lang w:val="en-US"/>
        </w:rPr>
      </w:pPr>
    </w:p>
    <w:p w14:paraId="4839F5B9"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729484AF"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b/>
          <w:sz w:val="22"/>
          <w:szCs w:val="22"/>
          <w:lang w:val="en-US"/>
        </w:rPr>
        <w:t xml:space="preserve">9.1 Controlled drugs </w:t>
      </w:r>
      <w:r w:rsidRPr="003F5703">
        <w:rPr>
          <w:rFonts w:ascii="Arial" w:eastAsia="Times New Roman" w:hAnsi="Arial" w:cs="Arial"/>
          <w:sz w:val="22"/>
          <w:szCs w:val="22"/>
          <w:lang w:val="en-US"/>
        </w:rPr>
        <w:t xml:space="preserve">are prescription medicines that are controlled under the </w:t>
      </w:r>
      <w:r w:rsidRPr="003F5703">
        <w:rPr>
          <w:rFonts w:ascii="Arial" w:eastAsia="Times New Roman" w:hAnsi="Arial" w:cs="Arial"/>
          <w:b/>
          <w:sz w:val="22"/>
          <w:szCs w:val="22"/>
          <w:lang w:val="en-US"/>
        </w:rPr>
        <w:t xml:space="preserve">Misuse of Drugs Regulations 2001 </w:t>
      </w:r>
      <w:r w:rsidRPr="003F5703">
        <w:rPr>
          <w:rFonts w:ascii="Arial" w:eastAsia="Times New Roman" w:hAnsi="Arial" w:cs="Arial"/>
          <w:sz w:val="22"/>
          <w:szCs w:val="22"/>
          <w:lang w:val="en-US"/>
        </w:rPr>
        <w:t>and subsequent amendments, such as morphine or methadone</w:t>
      </w:r>
    </w:p>
    <w:p w14:paraId="46B31C8B"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605ADAC8" w14:textId="5F4C50F5"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A pupil who has been prescribed a controlled drug may have it in their possession if they are competent to do so, but they MUST NOT pass it to another pupil to use. All other controlled drugs are kept in a secure medical cabinet </w:t>
      </w:r>
      <w:r w:rsidR="00960022">
        <w:rPr>
          <w:rFonts w:ascii="Arial" w:eastAsia="Times New Roman" w:hAnsi="Arial" w:cs="Arial"/>
          <w:sz w:val="22"/>
          <w:szCs w:val="22"/>
          <w:lang w:val="en-US"/>
        </w:rPr>
        <w:t xml:space="preserve">or medical fridge. </w:t>
      </w:r>
      <w:r w:rsidRPr="003F5703">
        <w:rPr>
          <w:rFonts w:ascii="Arial" w:eastAsia="Times New Roman" w:hAnsi="Arial" w:cs="Arial"/>
          <w:sz w:val="22"/>
          <w:szCs w:val="22"/>
          <w:lang w:val="en-US"/>
        </w:rPr>
        <w:t>.</w:t>
      </w:r>
    </w:p>
    <w:p w14:paraId="18882624"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3A2BF3BE"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Controlled drugs will be easily accessible in an emergency and a record of any doses used and the amount stored will be kept.</w:t>
      </w:r>
    </w:p>
    <w:p w14:paraId="4332907F" w14:textId="77777777" w:rsidR="00812B49" w:rsidRPr="003F5703" w:rsidRDefault="00812B49" w:rsidP="003079C2">
      <w:pPr>
        <w:widowControl w:val="0"/>
        <w:autoSpaceDE w:val="0"/>
        <w:autoSpaceDN w:val="0"/>
        <w:adjustRightInd w:val="0"/>
        <w:jc w:val="both"/>
        <w:rPr>
          <w:rFonts w:ascii="Arial" w:eastAsia="Times New Roman" w:hAnsi="Arial" w:cs="Arial"/>
          <w:sz w:val="22"/>
          <w:szCs w:val="22"/>
          <w:lang w:val="en-US"/>
        </w:rPr>
      </w:pPr>
    </w:p>
    <w:p w14:paraId="05DE3520" w14:textId="77777777" w:rsidR="00812B49" w:rsidRPr="003F5703" w:rsidRDefault="00812B49"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 xml:space="preserve">9.2 </w:t>
      </w:r>
      <w:r w:rsidR="00AD6283" w:rsidRPr="003F5703">
        <w:rPr>
          <w:rFonts w:ascii="Arial" w:eastAsia="Times New Roman" w:hAnsi="Arial" w:cs="Arial"/>
          <w:b/>
          <w:sz w:val="22"/>
          <w:szCs w:val="22"/>
          <w:lang w:val="en-US"/>
        </w:rPr>
        <w:t>Pupils managing their own needs</w:t>
      </w:r>
    </w:p>
    <w:p w14:paraId="38A8D010"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who are competent will be encouraged to take responsibility for managing their own medicines and procedures. This will be discussed with parents/carers and will be reflected in their IHP’s.</w:t>
      </w:r>
    </w:p>
    <w:p w14:paraId="3F42BB92"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p>
    <w:p w14:paraId="7E22ADFF"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Pupils will be allowed to carry their own medicines and relevant devices wherever possible. Staff will not force a pupil to take a medicine or carry out a necessary procedure if they refuse, but will follow the procedure agreed in the IHP and inform parents/carers so that an alternative option can be considered (where necessary).</w:t>
      </w:r>
    </w:p>
    <w:p w14:paraId="137A074D" w14:textId="77777777" w:rsidR="00AD6283" w:rsidRPr="003F5703" w:rsidRDefault="00AD6283" w:rsidP="003079C2">
      <w:pPr>
        <w:widowControl w:val="0"/>
        <w:autoSpaceDE w:val="0"/>
        <w:autoSpaceDN w:val="0"/>
        <w:adjustRightInd w:val="0"/>
        <w:jc w:val="both"/>
        <w:rPr>
          <w:rFonts w:ascii="Arial" w:eastAsia="Times New Roman" w:hAnsi="Arial" w:cs="Arial"/>
          <w:sz w:val="22"/>
          <w:szCs w:val="22"/>
          <w:lang w:val="en-US"/>
        </w:rPr>
      </w:pPr>
    </w:p>
    <w:p w14:paraId="4B76CB98" w14:textId="77777777" w:rsidR="00AD6283" w:rsidRPr="003F5703" w:rsidRDefault="00AD6283"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9.3 Unacceptable practice</w:t>
      </w:r>
    </w:p>
    <w:p w14:paraId="276D7005" w14:textId="77777777" w:rsidR="00AD6283" w:rsidRPr="003F5703" w:rsidRDefault="00CF5CB3"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School staff should use their discretion and judge each case individually (with reference to the pupil’s IHP), but it is generally not acceptable to:</w:t>
      </w:r>
    </w:p>
    <w:p w14:paraId="2C6F3593"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easily accessing their inhalers and medication, and administering their medication when and where necessary</w:t>
      </w:r>
    </w:p>
    <w:p w14:paraId="4167265D"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Assume that every pupil with the same condition requires the same treatment</w:t>
      </w:r>
    </w:p>
    <w:p w14:paraId="2D378F15"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lastRenderedPageBreak/>
        <w:t>Ignore the views of the pupil and their parent/carer</w:t>
      </w:r>
    </w:p>
    <w:p w14:paraId="4778F58A"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Ignore medical evidence/opinion (although this may be challenged)</w:t>
      </w:r>
    </w:p>
    <w:p w14:paraId="067091F8"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Send children with medical conditions home frequently for reasons associated with their medical condition or prevent them from staying for normal school activities (unless this is specified in their IHP)</w:t>
      </w:r>
    </w:p>
    <w:p w14:paraId="279C7A9D"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If the pupil becomes ill, send them to the school office or medical room unaccompanied or with someone unsuitable]</w:t>
      </w:r>
    </w:p>
    <w:p w14:paraId="39189042"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Penalise pupils for their attendance record if their absences are related to their medical condition, e.g. hospital appointments</w:t>
      </w:r>
    </w:p>
    <w:p w14:paraId="7E6308CB"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eating, drinking or taking a toilet break whenever they need to in order to manage their medical condition effectively</w:t>
      </w:r>
    </w:p>
    <w:p w14:paraId="38554543"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Require parents/carers, or otherwise make them feel obliged, to attend school to administer medication or provide medical support to their pupil (including toileting issues). No parent/care should have to give up working because the school is failing to support the child’s medical needs</w:t>
      </w:r>
    </w:p>
    <w:p w14:paraId="3A4EFC5F"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Prevent pupils from participating, or create unnecessary barriers to pupils participating in any aspect of school life</w:t>
      </w:r>
    </w:p>
    <w:p w14:paraId="0334AAF9" w14:textId="77777777" w:rsidR="00CF5CB3" w:rsidRPr="003F5703" w:rsidRDefault="00CF5CB3" w:rsidP="003079C2">
      <w:pPr>
        <w:widowControl w:val="0"/>
        <w:numPr>
          <w:ilvl w:val="0"/>
          <w:numId w:val="37"/>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Administer, or ask a pupil to self-administer medication in the school toilets (unless in the event of a seizure taking place in there and being unable to move the pupil)</w:t>
      </w:r>
    </w:p>
    <w:p w14:paraId="168FB97F"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22CC08F8"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880D5AF" w14:textId="77777777" w:rsidR="00C41FBD" w:rsidRPr="003F5703" w:rsidRDefault="00C41FB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9.3 Safe disposal</w:t>
      </w:r>
    </w:p>
    <w:p w14:paraId="519247E8"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Staff should ensure that they are adhering to the following:</w:t>
      </w:r>
    </w:p>
    <w:p w14:paraId="73DD64FF"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Out-of-date medication is handed to parent/carer to dispose of (in the event of the pupil being on transport this will be handed to the bus escort so no contact is had by the pupil)</w:t>
      </w:r>
    </w:p>
    <w:p w14:paraId="0F78830D"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 named member of staff (</w:t>
      </w:r>
      <w:r w:rsidR="00494FF9">
        <w:rPr>
          <w:rFonts w:ascii="Arial" w:eastAsia="Times New Roman" w:hAnsi="Arial" w:cs="Arial"/>
          <w:sz w:val="22"/>
          <w:szCs w:val="22"/>
          <w:lang w:val="en-US"/>
        </w:rPr>
        <w:t>Hayley Chadwick</w:t>
      </w:r>
      <w:r w:rsidRPr="003F5703">
        <w:rPr>
          <w:rFonts w:ascii="Arial" w:eastAsia="Times New Roman" w:hAnsi="Arial" w:cs="Arial"/>
          <w:sz w:val="22"/>
          <w:szCs w:val="22"/>
          <w:lang w:val="en-US"/>
        </w:rPr>
        <w:t>) is responsible for checking the dates of medication. This check is done on medication coming into school and every half term accordingly</w:t>
      </w:r>
    </w:p>
    <w:p w14:paraId="1D48394E"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Sharps boxes are used for the disposal of needles. Parents/carers obtain sharps boxes from the child’s GP or paediatrician on prescription. All sharps boxes will be stored in a locked cupboard unless alternative safe and secure arrangements are put into place on a case-by-case basis</w:t>
      </w:r>
    </w:p>
    <w:p w14:paraId="76CB25EC" w14:textId="77777777" w:rsidR="00C41FBD" w:rsidRPr="003F5703" w:rsidRDefault="00C41FBD" w:rsidP="003079C2">
      <w:pPr>
        <w:widowControl w:val="0"/>
        <w:numPr>
          <w:ilvl w:val="0"/>
          <w:numId w:val="38"/>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Collection and disposal of sharps boxes is arranged with parents/carers</w:t>
      </w:r>
    </w:p>
    <w:p w14:paraId="6A7ABE9A"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1EEFB22"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4824EB04" w14:textId="77777777" w:rsidR="00C41FBD" w:rsidRPr="003F5703" w:rsidRDefault="00C41FBD"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9.4 Medication administration form and countersignature</w:t>
      </w:r>
    </w:p>
    <w:p w14:paraId="4B58E3FA" w14:textId="4D45FD9F" w:rsidR="00C41FBD" w:rsidRDefault="00C41FBD"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Members of staff responsible for the administration of medication to a pupil in school will need to ensure that they are filling in the correct paperwork and storing it in the red medical file</w:t>
      </w:r>
      <w:r w:rsidR="006249C8">
        <w:rPr>
          <w:rFonts w:ascii="Arial" w:eastAsia="Times New Roman" w:hAnsi="Arial" w:cs="Arial"/>
          <w:sz w:val="22"/>
          <w:szCs w:val="22"/>
          <w:lang w:val="en-US"/>
        </w:rPr>
        <w:t>.</w:t>
      </w:r>
      <w:r w:rsidRPr="003F5703">
        <w:rPr>
          <w:rFonts w:ascii="Arial" w:eastAsia="Times New Roman" w:hAnsi="Arial" w:cs="Arial"/>
          <w:sz w:val="22"/>
          <w:szCs w:val="22"/>
          <w:lang w:val="en-US"/>
        </w:rPr>
        <w:t xml:space="preserve"> These forms should be filled in as the medication is brought into school and will include the name of the pupil, the name of the mediation, the dose and what time to administer it. The p</w:t>
      </w:r>
      <w:r w:rsidR="000A2E6B">
        <w:rPr>
          <w:rFonts w:ascii="Arial" w:eastAsia="Times New Roman" w:hAnsi="Arial" w:cs="Arial"/>
          <w:sz w:val="22"/>
          <w:szCs w:val="22"/>
          <w:lang w:val="en-US"/>
        </w:rPr>
        <w:t>e</w:t>
      </w:r>
      <w:r w:rsidRPr="003F5703">
        <w:rPr>
          <w:rFonts w:ascii="Arial" w:eastAsia="Times New Roman" w:hAnsi="Arial" w:cs="Arial"/>
          <w:sz w:val="22"/>
          <w:szCs w:val="22"/>
          <w:lang w:val="en-US"/>
        </w:rPr>
        <w:t>rson administering the medication will fill in details of the name of the medication that they gave, the time they gave it and how much remains in school. They will then sign the paperwork and have it countersigned by a witnessing member of staff</w:t>
      </w:r>
      <w:r w:rsidR="000A2E6B">
        <w:rPr>
          <w:rFonts w:ascii="Arial" w:eastAsia="Times New Roman" w:hAnsi="Arial" w:cs="Arial"/>
          <w:sz w:val="22"/>
          <w:szCs w:val="22"/>
          <w:lang w:val="en-US"/>
        </w:rPr>
        <w:t xml:space="preserve"> (counter signatory does not need medication training)</w:t>
      </w:r>
      <w:r w:rsidRPr="003F5703">
        <w:rPr>
          <w:rFonts w:ascii="Arial" w:eastAsia="Times New Roman" w:hAnsi="Arial" w:cs="Arial"/>
          <w:sz w:val="22"/>
          <w:szCs w:val="22"/>
          <w:lang w:val="en-US"/>
        </w:rPr>
        <w:t>.</w:t>
      </w:r>
    </w:p>
    <w:p w14:paraId="2C2ED167" w14:textId="77777777" w:rsidR="000A2E6B" w:rsidRDefault="000A2E6B" w:rsidP="003079C2">
      <w:pPr>
        <w:widowControl w:val="0"/>
        <w:autoSpaceDE w:val="0"/>
        <w:autoSpaceDN w:val="0"/>
        <w:adjustRightInd w:val="0"/>
        <w:jc w:val="both"/>
        <w:rPr>
          <w:rFonts w:ascii="Arial" w:eastAsia="Times New Roman" w:hAnsi="Arial" w:cs="Arial"/>
          <w:sz w:val="22"/>
          <w:szCs w:val="22"/>
          <w:lang w:val="en-US"/>
        </w:rPr>
      </w:pPr>
    </w:p>
    <w:p w14:paraId="1B241F42" w14:textId="77777777" w:rsidR="000A2E6B" w:rsidRPr="00146135" w:rsidRDefault="000A2E6B" w:rsidP="003079C2">
      <w:pPr>
        <w:widowControl w:val="0"/>
        <w:autoSpaceDE w:val="0"/>
        <w:autoSpaceDN w:val="0"/>
        <w:adjustRightInd w:val="0"/>
        <w:jc w:val="both"/>
        <w:rPr>
          <w:rFonts w:ascii="Arial" w:eastAsia="Times New Roman" w:hAnsi="Arial" w:cs="Arial"/>
          <w:b/>
          <w:bCs/>
          <w:sz w:val="22"/>
          <w:szCs w:val="22"/>
          <w:lang w:val="en-US"/>
        </w:rPr>
      </w:pPr>
      <w:r w:rsidRPr="00146135">
        <w:rPr>
          <w:rFonts w:ascii="Arial" w:eastAsia="Times New Roman" w:hAnsi="Arial" w:cs="Arial"/>
          <w:b/>
          <w:bCs/>
          <w:sz w:val="22"/>
          <w:szCs w:val="22"/>
          <w:lang w:val="en-US"/>
        </w:rPr>
        <w:t xml:space="preserve">9.5 </w:t>
      </w:r>
      <w:r w:rsidR="00146135">
        <w:rPr>
          <w:rFonts w:ascii="Arial" w:eastAsia="Times New Roman" w:hAnsi="Arial" w:cs="Arial"/>
          <w:b/>
          <w:bCs/>
          <w:sz w:val="22"/>
          <w:szCs w:val="22"/>
          <w:lang w:val="en-US"/>
        </w:rPr>
        <w:t xml:space="preserve">Staff </w:t>
      </w:r>
      <w:r w:rsidR="00EF1758" w:rsidRPr="00146135">
        <w:rPr>
          <w:rFonts w:ascii="Arial" w:eastAsia="Times New Roman" w:hAnsi="Arial" w:cs="Arial"/>
          <w:b/>
          <w:bCs/>
          <w:sz w:val="22"/>
          <w:szCs w:val="22"/>
          <w:lang w:val="en-US"/>
        </w:rPr>
        <w:t>Administering Medication</w:t>
      </w:r>
    </w:p>
    <w:p w14:paraId="53CFDB5A" w14:textId="77777777" w:rsidR="00146135" w:rsidRDefault="00EF1758" w:rsidP="003079C2">
      <w:pPr>
        <w:widowControl w:val="0"/>
        <w:numPr>
          <w:ilvl w:val="0"/>
          <w:numId w:val="41"/>
        </w:numPr>
        <w:autoSpaceDE w:val="0"/>
        <w:autoSpaceDN w:val="0"/>
        <w:adjustRightInd w:val="0"/>
        <w:jc w:val="both"/>
        <w:rPr>
          <w:rFonts w:ascii="Arial" w:eastAsia="Times New Roman" w:hAnsi="Arial" w:cs="Arial"/>
          <w:sz w:val="22"/>
          <w:szCs w:val="22"/>
          <w:lang w:val="en-US"/>
        </w:rPr>
      </w:pPr>
      <w:r>
        <w:rPr>
          <w:rFonts w:ascii="Arial" w:eastAsia="Times New Roman" w:hAnsi="Arial" w:cs="Arial"/>
          <w:sz w:val="22"/>
          <w:szCs w:val="22"/>
          <w:lang w:val="en-US"/>
        </w:rPr>
        <w:t>Any staff member administering medication should have been given training by a healthcare professional (e.g. school nurse). In an emergency, any member of staff can administer medication as part of their duty of care.</w:t>
      </w:r>
    </w:p>
    <w:p w14:paraId="681EE442" w14:textId="77777777" w:rsidR="00EF1758" w:rsidRPr="00146135" w:rsidRDefault="00EF1758" w:rsidP="003079C2">
      <w:pPr>
        <w:widowControl w:val="0"/>
        <w:numPr>
          <w:ilvl w:val="0"/>
          <w:numId w:val="41"/>
        </w:numPr>
        <w:autoSpaceDE w:val="0"/>
        <w:autoSpaceDN w:val="0"/>
        <w:adjustRightInd w:val="0"/>
        <w:jc w:val="both"/>
        <w:rPr>
          <w:rFonts w:ascii="Arial" w:eastAsia="Times New Roman" w:hAnsi="Arial" w:cs="Arial"/>
          <w:sz w:val="22"/>
          <w:szCs w:val="22"/>
          <w:lang w:val="en-US"/>
        </w:rPr>
      </w:pPr>
      <w:r w:rsidRPr="00146135">
        <w:rPr>
          <w:rFonts w:ascii="Arial" w:eastAsia="Times New Roman" w:hAnsi="Arial" w:cs="Arial"/>
          <w:sz w:val="22"/>
          <w:szCs w:val="22"/>
          <w:lang w:val="en-US"/>
        </w:rPr>
        <w:t xml:space="preserve">If a child refuses medication, the member of staff should try again so that a maximum of two </w:t>
      </w:r>
      <w:r w:rsidR="00146135" w:rsidRPr="00146135">
        <w:rPr>
          <w:rFonts w:ascii="Arial" w:eastAsia="Times New Roman" w:hAnsi="Arial" w:cs="Arial"/>
          <w:sz w:val="22"/>
          <w:szCs w:val="22"/>
          <w:lang w:val="en-US"/>
        </w:rPr>
        <w:t>attempts</w:t>
      </w:r>
      <w:r w:rsidRPr="00146135">
        <w:rPr>
          <w:rFonts w:ascii="Arial" w:eastAsia="Times New Roman" w:hAnsi="Arial" w:cs="Arial"/>
          <w:sz w:val="22"/>
          <w:szCs w:val="22"/>
          <w:lang w:val="en-US"/>
        </w:rPr>
        <w:t xml:space="preserve"> have been made. If the child refuses the medication on the second attempt, the parent/carer should be informed. It should be logged on the </w:t>
      </w:r>
      <w:r w:rsidR="00146135" w:rsidRPr="00146135">
        <w:rPr>
          <w:rFonts w:ascii="Arial" w:eastAsia="Times New Roman" w:hAnsi="Arial" w:cs="Arial"/>
          <w:sz w:val="22"/>
          <w:szCs w:val="22"/>
          <w:lang w:val="en-US"/>
        </w:rPr>
        <w:t>Medication administration form that the child has refused to take their medication. It should also be logged on CPOMS with a reference to the fact that the parent/carer has been informed.</w:t>
      </w:r>
    </w:p>
    <w:p w14:paraId="0427ACA5" w14:textId="77777777" w:rsidR="00C41FBD" w:rsidRPr="003F5703" w:rsidRDefault="00C41FBD" w:rsidP="003079C2">
      <w:pPr>
        <w:widowControl w:val="0"/>
        <w:autoSpaceDE w:val="0"/>
        <w:autoSpaceDN w:val="0"/>
        <w:adjustRightInd w:val="0"/>
        <w:jc w:val="both"/>
        <w:rPr>
          <w:rFonts w:ascii="Arial" w:eastAsia="Times New Roman" w:hAnsi="Arial" w:cs="Arial"/>
          <w:sz w:val="22"/>
          <w:szCs w:val="22"/>
          <w:lang w:val="en-US"/>
        </w:rPr>
      </w:pPr>
    </w:p>
    <w:p w14:paraId="0116E24E" w14:textId="77777777" w:rsidR="00C41FBD" w:rsidRPr="003F5703" w:rsidRDefault="00414685"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3</w:t>
      </w:r>
    </w:p>
    <w:p w14:paraId="65F46BD4"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6CD98545"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6FDAAAE3"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32DACC37" w14:textId="77777777" w:rsidR="00414685" w:rsidRPr="00146135" w:rsidRDefault="00414685"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10. Emergency procedures</w:t>
      </w:r>
    </w:p>
    <w:p w14:paraId="0ED9164D"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93943EB"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Staff will follow the school’s normal emergency procedures (for example, calling 999). All pupil’s IHP’s will clearly set out what will </w:t>
      </w:r>
      <w:r w:rsidR="00146135" w:rsidRPr="003F5703">
        <w:rPr>
          <w:rFonts w:ascii="Arial" w:eastAsia="Times New Roman" w:hAnsi="Arial" w:cs="Arial"/>
          <w:sz w:val="22"/>
          <w:szCs w:val="22"/>
          <w:lang w:val="en-US"/>
        </w:rPr>
        <w:t>constitute</w:t>
      </w:r>
      <w:r w:rsidRPr="003F5703">
        <w:rPr>
          <w:rFonts w:ascii="Arial" w:eastAsia="Times New Roman" w:hAnsi="Arial" w:cs="Arial"/>
          <w:sz w:val="22"/>
          <w:szCs w:val="22"/>
          <w:lang w:val="en-US"/>
        </w:rPr>
        <w:t xml:space="preserve"> an emergency and will explain what to do.</w:t>
      </w:r>
    </w:p>
    <w:p w14:paraId="64EF4DD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4B89DED0"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If a pupil needs to be taken to hospital, staff will stay with the pupil until the parent/carer arrives, or accompany the pupil to hospital in the ambulance.</w:t>
      </w:r>
    </w:p>
    <w:p w14:paraId="0335A3C3"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BD82D48"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F4DFAE6" w14:textId="77777777" w:rsidR="00414685" w:rsidRPr="00146135" w:rsidRDefault="00414685"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11. Training</w:t>
      </w:r>
    </w:p>
    <w:p w14:paraId="1D9F2EEF" w14:textId="77777777" w:rsidR="00414685" w:rsidRPr="003F5703" w:rsidRDefault="00414685" w:rsidP="003079C2">
      <w:pPr>
        <w:widowControl w:val="0"/>
        <w:autoSpaceDE w:val="0"/>
        <w:autoSpaceDN w:val="0"/>
        <w:adjustRightInd w:val="0"/>
        <w:jc w:val="both"/>
        <w:rPr>
          <w:rFonts w:ascii="Arial" w:eastAsia="Times New Roman" w:hAnsi="Arial" w:cs="Arial"/>
          <w:b/>
          <w:sz w:val="22"/>
          <w:szCs w:val="22"/>
          <w:lang w:val="en-US"/>
        </w:rPr>
      </w:pPr>
    </w:p>
    <w:p w14:paraId="7ED8578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Staff who are responsible for supporting pupils with medical needs will receive suitable and sufficient training in order to do so.</w:t>
      </w:r>
    </w:p>
    <w:p w14:paraId="4CA27B3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105D7DB1"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training will be identified during the development of the IHP’s. Staff who provide support to pupils with medical conditions will be included in meetings where this is discussed.</w:t>
      </w:r>
    </w:p>
    <w:p w14:paraId="6DABB62E"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F78FC78"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relevant healthcare professionals will lead on identifying the type and level of training required and will agree this with the Head Teacher. All training MUST be kept up-to-date</w:t>
      </w:r>
    </w:p>
    <w:p w14:paraId="0F7A67E1"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65EFE5F2"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Training will:</w:t>
      </w:r>
    </w:p>
    <w:p w14:paraId="3F55727F"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Be sufficient enough to ensure that staff are competent and have confidence in their ability to support the pupils </w:t>
      </w:r>
    </w:p>
    <w:p w14:paraId="4C163619"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Fulfill the requirements in the IHP’s</w:t>
      </w:r>
    </w:p>
    <w:p w14:paraId="0B262D42" w14:textId="77777777" w:rsidR="00414685" w:rsidRPr="003F5703" w:rsidRDefault="00414685" w:rsidP="003079C2">
      <w:pPr>
        <w:widowControl w:val="0"/>
        <w:numPr>
          <w:ilvl w:val="0"/>
          <w:numId w:val="39"/>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Help staff to have an understanding of the specific medical conditions that they are being asked to deal with, their implications and preventative measures</w:t>
      </w:r>
    </w:p>
    <w:p w14:paraId="52A2FE17"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51FA8C46"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Healthcare professionals will provide confirmation of the proficiency of staff in a medical procedure, or in providing mediation.</w:t>
      </w:r>
    </w:p>
    <w:p w14:paraId="13E4440E"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p>
    <w:p w14:paraId="371392C5" w14:textId="77777777" w:rsidR="00414685" w:rsidRPr="003F5703" w:rsidRDefault="00414685"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All staff will receive training so that they are aware of this policy and understand their role in implementing it</w:t>
      </w:r>
      <w:r w:rsidR="003017A7" w:rsidRPr="003F5703">
        <w:rPr>
          <w:rFonts w:ascii="Arial" w:eastAsia="Times New Roman" w:hAnsi="Arial" w:cs="Arial"/>
          <w:sz w:val="22"/>
          <w:szCs w:val="22"/>
          <w:lang w:val="en-US"/>
        </w:rPr>
        <w:t>, for example, with preventative and emergency measures so they can recognize and act quickly when a problem occurs (this should be provided for new staff during their induction).</w:t>
      </w:r>
    </w:p>
    <w:p w14:paraId="04F26690"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6255515E"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r w:rsidRPr="00146135">
        <w:rPr>
          <w:rFonts w:ascii="Arial" w:eastAsia="Times New Roman" w:hAnsi="Arial" w:cs="Arial"/>
          <w:b/>
          <w:szCs w:val="24"/>
          <w:lang w:val="en-US"/>
        </w:rPr>
        <w:t>12. Record keeping</w:t>
      </w:r>
    </w:p>
    <w:p w14:paraId="7E1F5FAE"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p>
    <w:p w14:paraId="14A6A2EE"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body will ensure that written records are kept of all medicines administered to pupils for as long as these pupils are at the schoo</w:t>
      </w:r>
      <w:r w:rsidR="00CC5075" w:rsidRPr="003F5703">
        <w:rPr>
          <w:rFonts w:ascii="Arial" w:eastAsia="Times New Roman" w:hAnsi="Arial" w:cs="Arial"/>
          <w:sz w:val="22"/>
          <w:szCs w:val="22"/>
          <w:lang w:val="en-US"/>
        </w:rPr>
        <w:t>l</w:t>
      </w:r>
      <w:r w:rsidRPr="003F5703">
        <w:rPr>
          <w:rFonts w:ascii="Arial" w:eastAsia="Times New Roman" w:hAnsi="Arial" w:cs="Arial"/>
          <w:sz w:val="22"/>
          <w:szCs w:val="22"/>
          <w:lang w:val="en-US"/>
        </w:rPr>
        <w:t>. Parents will be informed if their child has been unwell at school.</w:t>
      </w:r>
    </w:p>
    <w:p w14:paraId="57C53C95"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44B1FBD7" w14:textId="77777777" w:rsidR="003017A7" w:rsidRDefault="003017A7"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IHP’s are kept on the school system in class folders and are readily available for all staff to see.</w:t>
      </w:r>
    </w:p>
    <w:p w14:paraId="5D3DD9CC" w14:textId="77777777" w:rsidR="003B0CF3" w:rsidRDefault="003B0CF3" w:rsidP="003079C2">
      <w:pPr>
        <w:widowControl w:val="0"/>
        <w:autoSpaceDE w:val="0"/>
        <w:autoSpaceDN w:val="0"/>
        <w:adjustRightInd w:val="0"/>
        <w:jc w:val="both"/>
        <w:rPr>
          <w:rFonts w:ascii="Arial" w:eastAsia="Times New Roman" w:hAnsi="Arial" w:cs="Arial"/>
          <w:sz w:val="22"/>
          <w:szCs w:val="22"/>
          <w:lang w:val="en-US"/>
        </w:rPr>
      </w:pPr>
    </w:p>
    <w:p w14:paraId="320AB709" w14:textId="267F0BD1" w:rsidR="003B0CF3" w:rsidRPr="003F5703" w:rsidRDefault="003B0CF3" w:rsidP="003079C2">
      <w:pPr>
        <w:widowControl w:val="0"/>
        <w:autoSpaceDE w:val="0"/>
        <w:autoSpaceDN w:val="0"/>
        <w:adjustRightInd w:val="0"/>
        <w:jc w:val="both"/>
        <w:rPr>
          <w:rFonts w:ascii="Arial" w:eastAsia="Times New Roman" w:hAnsi="Arial" w:cs="Arial"/>
          <w:sz w:val="22"/>
          <w:szCs w:val="22"/>
          <w:lang w:val="en-US"/>
        </w:rPr>
      </w:pPr>
      <w:r>
        <w:rPr>
          <w:rFonts w:ascii="Arial" w:eastAsia="Times New Roman" w:hAnsi="Arial" w:cs="Arial"/>
          <w:sz w:val="22"/>
          <w:szCs w:val="22"/>
          <w:lang w:val="en-US"/>
        </w:rPr>
        <w:t xml:space="preserve">We will maintain records of all medications </w:t>
      </w:r>
      <w:r w:rsidR="00FA7C72">
        <w:rPr>
          <w:rFonts w:ascii="Arial" w:eastAsia="Times New Roman" w:hAnsi="Arial" w:cs="Arial"/>
          <w:sz w:val="22"/>
          <w:szCs w:val="22"/>
          <w:lang w:val="en-US"/>
        </w:rPr>
        <w:t xml:space="preserve">for 5 years after it is expired or no longer needed. </w:t>
      </w:r>
    </w:p>
    <w:p w14:paraId="7B174D87" w14:textId="77777777" w:rsidR="003017A7" w:rsidRPr="003F5703" w:rsidRDefault="003017A7" w:rsidP="003079C2">
      <w:pPr>
        <w:widowControl w:val="0"/>
        <w:autoSpaceDE w:val="0"/>
        <w:autoSpaceDN w:val="0"/>
        <w:adjustRightInd w:val="0"/>
        <w:jc w:val="both"/>
        <w:rPr>
          <w:rFonts w:ascii="Arial" w:eastAsia="Times New Roman" w:hAnsi="Arial" w:cs="Arial"/>
          <w:sz w:val="22"/>
          <w:szCs w:val="22"/>
          <w:lang w:val="en-US"/>
        </w:rPr>
      </w:pPr>
    </w:p>
    <w:p w14:paraId="48063FDC"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r w:rsidRPr="00146135">
        <w:rPr>
          <w:rFonts w:ascii="Arial" w:eastAsia="Times New Roman" w:hAnsi="Arial" w:cs="Arial"/>
          <w:b/>
          <w:szCs w:val="24"/>
          <w:lang w:val="en-US"/>
        </w:rPr>
        <w:t>13. Liability and indemnity</w:t>
      </w:r>
    </w:p>
    <w:p w14:paraId="32CCB284" w14:textId="77777777" w:rsidR="003017A7" w:rsidRPr="003F5703" w:rsidRDefault="003017A7" w:rsidP="003079C2">
      <w:pPr>
        <w:widowControl w:val="0"/>
        <w:autoSpaceDE w:val="0"/>
        <w:autoSpaceDN w:val="0"/>
        <w:adjustRightInd w:val="0"/>
        <w:jc w:val="both"/>
        <w:rPr>
          <w:rFonts w:ascii="Arial" w:eastAsia="Times New Roman" w:hAnsi="Arial" w:cs="Arial"/>
          <w:b/>
          <w:sz w:val="22"/>
          <w:szCs w:val="22"/>
          <w:lang w:val="en-US"/>
        </w:rPr>
      </w:pPr>
    </w:p>
    <w:p w14:paraId="71E93264" w14:textId="77777777" w:rsidR="003017A7"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The governing board will ensure that the appropriate level of insurance is in place and also that it reflects the school’s level of risk</w:t>
      </w:r>
    </w:p>
    <w:p w14:paraId="1A3F0843"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7F2CB566"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r w:rsidRPr="003F5703">
        <w:rPr>
          <w:rFonts w:ascii="Arial" w:eastAsia="Times New Roman" w:hAnsi="Arial" w:cs="Arial"/>
          <w:b/>
          <w:sz w:val="22"/>
          <w:szCs w:val="22"/>
          <w:lang w:val="en-US"/>
        </w:rPr>
        <w:t>See Appendix 4</w:t>
      </w:r>
    </w:p>
    <w:p w14:paraId="7137F9B2"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0B73143C"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14. Complaints</w:t>
      </w:r>
    </w:p>
    <w:p w14:paraId="58DBEAEE"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07D0A1F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lastRenderedPageBreak/>
        <w:t>Any parent/carer with a complaint about their child’s medical condition should arrange to discuss this with the Head Teacher and Medical Intervention in the first instance. If the matter cannot be resolved then the parent/carer will be directed to the school’s complaints procedure.</w:t>
      </w:r>
    </w:p>
    <w:p w14:paraId="69E1B9EC"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13A679FD"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15. Monitoring arrangements</w:t>
      </w:r>
    </w:p>
    <w:p w14:paraId="74A29DEC"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1D915DB9"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will be reviewed and approved on an annual basis</w:t>
      </w:r>
    </w:p>
    <w:p w14:paraId="6CC546C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p>
    <w:p w14:paraId="6738AEC2"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0495355A" w14:textId="77777777" w:rsidR="00A33DFA" w:rsidRPr="00146135" w:rsidRDefault="00A33DFA" w:rsidP="003079C2">
      <w:pPr>
        <w:widowControl w:val="0"/>
        <w:autoSpaceDE w:val="0"/>
        <w:autoSpaceDN w:val="0"/>
        <w:adjustRightInd w:val="0"/>
        <w:jc w:val="both"/>
        <w:rPr>
          <w:rFonts w:ascii="Arial" w:eastAsia="Times New Roman" w:hAnsi="Arial" w:cs="Arial"/>
          <w:b/>
          <w:szCs w:val="24"/>
          <w:lang w:val="en-US"/>
        </w:rPr>
      </w:pPr>
      <w:r w:rsidRPr="00146135">
        <w:rPr>
          <w:rFonts w:ascii="Arial" w:eastAsia="Times New Roman" w:hAnsi="Arial" w:cs="Arial"/>
          <w:b/>
          <w:szCs w:val="24"/>
          <w:lang w:val="en-US"/>
        </w:rPr>
        <w:t>16. Links to other policies</w:t>
      </w:r>
    </w:p>
    <w:p w14:paraId="6B2C6E3F" w14:textId="77777777" w:rsidR="00A33DFA" w:rsidRPr="003F5703" w:rsidRDefault="00A33DFA" w:rsidP="003079C2">
      <w:pPr>
        <w:widowControl w:val="0"/>
        <w:autoSpaceDE w:val="0"/>
        <w:autoSpaceDN w:val="0"/>
        <w:adjustRightInd w:val="0"/>
        <w:jc w:val="both"/>
        <w:rPr>
          <w:rFonts w:ascii="Arial" w:eastAsia="Times New Roman" w:hAnsi="Arial" w:cs="Arial"/>
          <w:b/>
          <w:sz w:val="22"/>
          <w:szCs w:val="22"/>
          <w:lang w:val="en-US"/>
        </w:rPr>
      </w:pPr>
    </w:p>
    <w:p w14:paraId="228E5BB4" w14:textId="77777777" w:rsidR="00A33DFA" w:rsidRPr="003F5703" w:rsidRDefault="00A33DFA" w:rsidP="003079C2">
      <w:pPr>
        <w:widowControl w:val="0"/>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This policy links to the following policies:</w:t>
      </w:r>
    </w:p>
    <w:p w14:paraId="4A60C2C2"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Complaints</w:t>
      </w:r>
    </w:p>
    <w:p w14:paraId="7D1C796B"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First Aid</w:t>
      </w:r>
    </w:p>
    <w:p w14:paraId="486B021F"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Health and Safety</w:t>
      </w:r>
    </w:p>
    <w:p w14:paraId="4C3D29AA" w14:textId="77777777" w:rsidR="00A33DFA" w:rsidRPr="003F5703" w:rsidRDefault="00A33DFA" w:rsidP="003079C2">
      <w:pPr>
        <w:widowControl w:val="0"/>
        <w:numPr>
          <w:ilvl w:val="0"/>
          <w:numId w:val="40"/>
        </w:numPr>
        <w:autoSpaceDE w:val="0"/>
        <w:autoSpaceDN w:val="0"/>
        <w:adjustRightInd w:val="0"/>
        <w:jc w:val="both"/>
        <w:rPr>
          <w:rFonts w:ascii="Arial" w:eastAsia="Times New Roman" w:hAnsi="Arial" w:cs="Arial"/>
          <w:sz w:val="22"/>
          <w:szCs w:val="22"/>
          <w:lang w:val="en-US"/>
        </w:rPr>
      </w:pPr>
      <w:r w:rsidRPr="003F5703">
        <w:rPr>
          <w:rFonts w:ascii="Arial" w:eastAsia="Times New Roman" w:hAnsi="Arial" w:cs="Arial"/>
          <w:sz w:val="22"/>
          <w:szCs w:val="22"/>
          <w:lang w:val="en-US"/>
        </w:rPr>
        <w:t xml:space="preserve">Safeguarding </w:t>
      </w:r>
    </w:p>
    <w:p w14:paraId="617446C2" w14:textId="77777777" w:rsidR="00EE3C8F" w:rsidRPr="003F5703" w:rsidRDefault="00EE3C8F" w:rsidP="003079C2">
      <w:pPr>
        <w:widowControl w:val="0"/>
        <w:autoSpaceDE w:val="0"/>
        <w:autoSpaceDN w:val="0"/>
        <w:adjustRightInd w:val="0"/>
        <w:ind w:left="720"/>
        <w:jc w:val="both"/>
        <w:rPr>
          <w:rFonts w:ascii="Arial" w:eastAsia="Times New Roman" w:hAnsi="Arial" w:cs="Arial"/>
          <w:sz w:val="22"/>
          <w:szCs w:val="22"/>
          <w:lang w:val="en-US"/>
        </w:rPr>
      </w:pPr>
    </w:p>
    <w:p w14:paraId="44CB5ED0" w14:textId="77777777" w:rsidR="00C41FBD" w:rsidRPr="008A40E2" w:rsidRDefault="00C41FBD" w:rsidP="003079C2">
      <w:pPr>
        <w:widowControl w:val="0"/>
        <w:autoSpaceDE w:val="0"/>
        <w:autoSpaceDN w:val="0"/>
        <w:adjustRightInd w:val="0"/>
        <w:jc w:val="both"/>
        <w:rPr>
          <w:rFonts w:ascii="Arial" w:eastAsia="Times New Roman" w:hAnsi="Arial" w:cs="Arial"/>
          <w:szCs w:val="24"/>
          <w:lang w:val="en-US"/>
        </w:rPr>
      </w:pPr>
    </w:p>
    <w:p w14:paraId="49011F56" w14:textId="77777777" w:rsidR="00C41FBD" w:rsidRPr="008A40E2" w:rsidRDefault="00C41FBD" w:rsidP="003079C2">
      <w:pPr>
        <w:widowControl w:val="0"/>
        <w:autoSpaceDE w:val="0"/>
        <w:autoSpaceDN w:val="0"/>
        <w:adjustRightInd w:val="0"/>
        <w:jc w:val="both"/>
        <w:rPr>
          <w:rFonts w:ascii="Arial" w:eastAsia="Times New Roman" w:hAnsi="Arial" w:cs="Arial"/>
          <w:szCs w:val="24"/>
          <w:lang w:val="en-US"/>
        </w:rPr>
      </w:pPr>
    </w:p>
    <w:p w14:paraId="4B1C14E9" w14:textId="77777777" w:rsidR="008338C1" w:rsidRPr="008A40E2" w:rsidRDefault="00D248EC" w:rsidP="003079C2">
      <w:pPr>
        <w:widowControl w:val="0"/>
        <w:autoSpaceDE w:val="0"/>
        <w:autoSpaceDN w:val="0"/>
        <w:adjustRightInd w:val="0"/>
        <w:jc w:val="both"/>
        <w:rPr>
          <w:rFonts w:ascii="Arial" w:hAnsi="Arial" w:cs="Arial"/>
          <w:noProof/>
        </w:rPr>
      </w:pPr>
      <w:r w:rsidRPr="008A40E2">
        <w:rPr>
          <w:rFonts w:ascii="Arial" w:eastAsia="Times New Roman" w:hAnsi="Arial" w:cs="Arial"/>
          <w:szCs w:val="24"/>
          <w:lang w:val="en-US"/>
        </w:rPr>
        <w:br w:type="page"/>
      </w:r>
      <w:r w:rsidR="00961B61" w:rsidRPr="008A40E2">
        <w:rPr>
          <w:rFonts w:ascii="Arial" w:hAnsi="Arial" w:cs="Arial"/>
          <w:noProof/>
        </w:rPr>
        <w:lastRenderedPageBreak/>
        <w:drawing>
          <wp:anchor distT="0" distB="0" distL="114300" distR="114300" simplePos="0" relativeHeight="251654144" behindDoc="0" locked="0" layoutInCell="1" allowOverlap="1" wp14:anchorId="63BA3A5C" wp14:editId="7A5DBAF4">
            <wp:simplePos x="0" y="0"/>
            <wp:positionH relativeFrom="column">
              <wp:posOffset>-53975</wp:posOffset>
            </wp:positionH>
            <wp:positionV relativeFrom="paragraph">
              <wp:posOffset>4502150</wp:posOffset>
            </wp:positionV>
            <wp:extent cx="6858000" cy="2839085"/>
            <wp:effectExtent l="0" t="0" r="0" b="0"/>
            <wp:wrapSquare wrapText="bothSides"/>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83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w:drawing>
          <wp:inline distT="0" distB="0" distL="0" distR="0" wp14:anchorId="78DA132E" wp14:editId="611EC52B">
            <wp:extent cx="6858000" cy="4495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495800"/>
                    </a:xfrm>
                    <a:prstGeom prst="rect">
                      <a:avLst/>
                    </a:prstGeom>
                    <a:noFill/>
                    <a:ln>
                      <a:noFill/>
                    </a:ln>
                  </pic:spPr>
                </pic:pic>
              </a:graphicData>
            </a:graphic>
          </wp:inline>
        </w:drawing>
      </w:r>
    </w:p>
    <w:p w14:paraId="0F5B135A" w14:textId="77777777" w:rsidR="009A6FCC" w:rsidRPr="008A40E2" w:rsidRDefault="008338C1" w:rsidP="003079C2">
      <w:pPr>
        <w:widowControl w:val="0"/>
        <w:autoSpaceDE w:val="0"/>
        <w:autoSpaceDN w:val="0"/>
        <w:adjustRightInd w:val="0"/>
        <w:jc w:val="both"/>
        <w:rPr>
          <w:rFonts w:ascii="Arial" w:eastAsia="Times New Roman" w:hAnsi="Arial" w:cs="Arial"/>
          <w:szCs w:val="24"/>
          <w:lang w:val="en-US"/>
        </w:rPr>
      </w:pPr>
      <w:r w:rsidRPr="008A40E2">
        <w:rPr>
          <w:rFonts w:ascii="Arial" w:hAnsi="Arial" w:cs="Arial"/>
          <w:noProof/>
        </w:rPr>
        <w:lastRenderedPageBreak/>
        <w:br w:type="page"/>
      </w:r>
      <w:r w:rsidR="00961B61" w:rsidRPr="008A40E2">
        <w:rPr>
          <w:rFonts w:ascii="Arial" w:hAnsi="Arial" w:cs="Arial"/>
          <w:noProof/>
        </w:rPr>
        <mc:AlternateContent>
          <mc:Choice Requires="wps">
            <w:drawing>
              <wp:anchor distT="45720" distB="45720" distL="114300" distR="114300" simplePos="0" relativeHeight="251655168" behindDoc="0" locked="0" layoutInCell="1" allowOverlap="1" wp14:anchorId="747EED64" wp14:editId="44660F50">
                <wp:simplePos x="0" y="0"/>
                <wp:positionH relativeFrom="column">
                  <wp:posOffset>600075</wp:posOffset>
                </wp:positionH>
                <wp:positionV relativeFrom="paragraph">
                  <wp:posOffset>9525</wp:posOffset>
                </wp:positionV>
                <wp:extent cx="5008880" cy="27813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8880" cy="278130"/>
                        </a:xfrm>
                        <a:prstGeom prst="rect">
                          <a:avLst/>
                        </a:prstGeom>
                        <a:solidFill>
                          <a:srgbClr val="FFFFFF"/>
                        </a:solidFill>
                        <a:ln w="9525">
                          <a:solidFill>
                            <a:srgbClr val="FFFFFF"/>
                          </a:solidFill>
                          <a:miter lim="800000"/>
                          <a:headEnd/>
                          <a:tailEnd/>
                        </a:ln>
                      </wps:spPr>
                      <wps:txbx>
                        <w:txbxContent>
                          <w:p w14:paraId="016BBDDD" w14:textId="77777777" w:rsidR="008338C1" w:rsidRDefault="00064A71">
                            <w:r>
                              <w:t xml:space="preserve">Appendix 2 – Permission Form for Medication Administration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7EED64" id="_x0000_t202" coordsize="21600,21600" o:spt="202" path="m,l,21600r21600,l21600,xe">
                <v:stroke joinstyle="miter"/>
                <v:path gradientshapeok="t" o:connecttype="rect"/>
              </v:shapetype>
              <v:shape id="Text Box 2" o:spid="_x0000_s1026" type="#_x0000_t202" style="position:absolute;left:0;text-align:left;margin-left:47.25pt;margin-top:.75pt;width:394.4pt;height:21.9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piBAIAABQEAAAOAAAAZHJzL2Uyb0RvYy54bWysU9uO0zAQfUfiHyy/06SlZbNR0xXsUoS0&#10;XKSFD3Acp7FwPGbsNlm+nrHTdgu8rfCD5fGMz8ycOV7fjL1hB4Veg634fJZzpqyERttdxb9/274q&#10;OPNB2EYYsKrij8rzm83LF+vBlWoBHZhGISMQ68vBVbwLwZVZ5mWneuFn4JQlZwvYi0Am7rIGxUDo&#10;vckWef4mGwAbhyCV93R7Nzn5JuG3rZLhS9t6FZipONUW0o5pr+Oebdai3KFwnZbHMsQzquiFtpT0&#10;DHUngmB71P9A9VoieGjDTEKfQdtqqVIP1M08/6ubh044lXohcrw70+T/H6z8fHhwX5GF8R2MNMDU&#10;hHf3IH944iYbnC+PMZFTX/oYXQ+foKFpin2A9GJssY/tU0OMYIjpxzO7agxM0uUqz4uiIJck3+Kq&#10;mL9O9GeiPL126MMHBT2Lh4ojTS+hi8O9D7EaUZ5CYjIPRjdbbUwycFffGmQHQZPephWHS0/+CDOW&#10;DRW/Xi1WU6fPgOh1IMka3Ve8yOOaRNQp0by3TRJUENpMZ8pv7JHHSN1EYhjrkQIjnzU0j8QowiRN&#10;+kp06AB/cTaQLCvuf+4FKs7MR0tzv54vl1HHyViurhZk4KWnvvQIKwmq4oGz6XgbJu3vHepdR5lO&#10;A39Lk9zqRPJTVce6SXqJyOM3idq+tFPU02fe/AYAAP//AwBQSwMEFAAGAAgAAAAhAPySGVngAAAA&#10;DAEAAA8AAABkcnMvZG93bnJldi54bWxMT8FOwzAMvSPxD5EncWPp1hV1XdMJgTggIaQNLruljWmr&#10;JU5psq38PebELrbs5/f8XrmdnBVnHEPvScFinoBAarzpqVXw+fFyn4MIUZPR1hMq+MEA2+r2ptSF&#10;8Rfa4XkfW8EiFAqtoItxKKQMTYdOh7kfkBj78qPTkcexlWbUFxZ3Vi6T5EE63RN/6PSATx02x/3J&#10;sY1mnb0f3hK5W7pYUzgebPv9qtTdbHrecHncgIg4xX8G/GVgIlRsrPYnMkFYBetVxpe858Zwnqcp&#10;iFrBKktBVqW8DlH9AgAA//8DAFBLAQItABQABgAIAAAAIQC2gziS/gAAAOEBAAATAAAAAAAAAAAA&#10;AAAAAAAAAABbQ29udGVudF9UeXBlc10ueG1sUEsBAi0AFAAGAAgAAAAhADj9If/WAAAAlAEAAAsA&#10;AAAAAAAAAAAAAAAALwEAAF9yZWxzLy5yZWxzUEsBAi0AFAAGAAgAAAAhAFraCmIEAgAAFAQAAA4A&#10;AAAAAAAAAAAAAAAALgIAAGRycy9lMm9Eb2MueG1sUEsBAi0AFAAGAAgAAAAhAPySGVngAAAADAEA&#10;AA8AAAAAAAAAAAAAAAAAXgQAAGRycy9kb3ducmV2LnhtbFBLBQYAAAAABAAEAPMAAABrBQAAAAA=&#10;" strokecolor="white">
                <v:path arrowok="t"/>
                <v:textbox style="mso-fit-shape-to-text:t">
                  <w:txbxContent>
                    <w:p w14:paraId="016BBDDD" w14:textId="77777777" w:rsidR="008338C1" w:rsidRDefault="00064A71">
                      <w:r>
                        <w:t xml:space="preserve">Appendix 2 – Permission Form for Medication Administration </w:t>
                      </w:r>
                    </w:p>
                  </w:txbxContent>
                </v:textbox>
                <w10:wrap type="square"/>
              </v:shape>
            </w:pict>
          </mc:Fallback>
        </mc:AlternateContent>
      </w:r>
      <w:r w:rsidR="00961B61" w:rsidRPr="008A40E2">
        <w:rPr>
          <w:rFonts w:ascii="Arial" w:hAnsi="Arial" w:cs="Arial"/>
          <w:noProof/>
        </w:rPr>
        <w:drawing>
          <wp:anchor distT="0" distB="0" distL="114300" distR="114300" simplePos="0" relativeHeight="251656192" behindDoc="1" locked="0" layoutInCell="1" allowOverlap="1" wp14:anchorId="1A663ED1" wp14:editId="5F8487BA">
            <wp:simplePos x="0" y="0"/>
            <wp:positionH relativeFrom="column">
              <wp:posOffset>206375</wp:posOffset>
            </wp:positionH>
            <wp:positionV relativeFrom="paragraph">
              <wp:posOffset>26035</wp:posOffset>
            </wp:positionV>
            <wp:extent cx="6050280" cy="8520430"/>
            <wp:effectExtent l="0" t="0" r="0" b="0"/>
            <wp:wrapTight wrapText="bothSides">
              <wp:wrapPolygon edited="0">
                <wp:start x="0" y="0"/>
                <wp:lineTo x="0" y="21571"/>
                <wp:lineTo x="21537" y="21571"/>
                <wp:lineTo x="21537" y="0"/>
                <wp:lineTo x="0" y="0"/>
              </wp:wrapPolygon>
            </wp:wrapTight>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0280" cy="852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21BF8" w14:textId="77777777" w:rsidR="007E6DBC" w:rsidRPr="008A40E2" w:rsidRDefault="007E6DBC" w:rsidP="003079C2">
      <w:pPr>
        <w:widowControl w:val="0"/>
        <w:autoSpaceDE w:val="0"/>
        <w:autoSpaceDN w:val="0"/>
        <w:adjustRightInd w:val="0"/>
        <w:jc w:val="both"/>
        <w:rPr>
          <w:rFonts w:ascii="Arial" w:eastAsia="Times New Roman" w:hAnsi="Arial" w:cs="Arial"/>
          <w:b/>
          <w:sz w:val="28"/>
          <w:szCs w:val="28"/>
          <w:lang w:val="en-US"/>
        </w:rPr>
      </w:pPr>
    </w:p>
    <w:p w14:paraId="4FF7BC61"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p w14:paraId="6E02B36C" w14:textId="77777777" w:rsidR="00064A71" w:rsidRPr="008A40E2" w:rsidRDefault="00064A71" w:rsidP="003079C2">
      <w:pPr>
        <w:widowControl w:val="0"/>
        <w:autoSpaceDE w:val="0"/>
        <w:autoSpaceDN w:val="0"/>
        <w:adjustRightInd w:val="0"/>
        <w:jc w:val="both"/>
        <w:rPr>
          <w:rFonts w:ascii="Arial" w:eastAsia="Times New Roman" w:hAnsi="Arial" w:cs="Arial"/>
          <w:szCs w:val="24"/>
          <w:lang w:val="en-US"/>
        </w:rPr>
      </w:pPr>
    </w:p>
    <w:p w14:paraId="78AA1C6F" w14:textId="77777777" w:rsidR="00064A71" w:rsidRPr="008A40E2" w:rsidRDefault="00064A71" w:rsidP="003079C2">
      <w:pPr>
        <w:widowControl w:val="0"/>
        <w:autoSpaceDE w:val="0"/>
        <w:autoSpaceDN w:val="0"/>
        <w:adjustRightInd w:val="0"/>
        <w:jc w:val="both"/>
        <w:rPr>
          <w:rFonts w:ascii="Arial" w:eastAsia="Times New Roman" w:hAnsi="Arial" w:cs="Arial"/>
          <w:szCs w:val="24"/>
          <w:lang w:val="en-US"/>
        </w:rPr>
      </w:pPr>
      <w:r w:rsidRPr="008A40E2">
        <w:rPr>
          <w:rFonts w:ascii="Arial" w:eastAsia="Times New Roman" w:hAnsi="Arial" w:cs="Arial"/>
          <w:szCs w:val="24"/>
          <w:lang w:val="en-US"/>
        </w:rPr>
        <w:br w:type="page"/>
      </w:r>
      <w:r w:rsidR="00961B61" w:rsidRPr="008A40E2">
        <w:rPr>
          <w:rFonts w:ascii="Arial" w:hAnsi="Arial" w:cs="Arial"/>
          <w:noProof/>
        </w:rPr>
        <w:drawing>
          <wp:anchor distT="0" distB="0" distL="114300" distR="114300" simplePos="0" relativeHeight="251658240" behindDoc="1" locked="0" layoutInCell="1" allowOverlap="1" wp14:anchorId="7A57E66C" wp14:editId="192FC71B">
            <wp:simplePos x="0" y="0"/>
            <wp:positionH relativeFrom="column">
              <wp:posOffset>13335</wp:posOffset>
            </wp:positionH>
            <wp:positionV relativeFrom="paragraph">
              <wp:posOffset>4803775</wp:posOffset>
            </wp:positionV>
            <wp:extent cx="6858000" cy="4040505"/>
            <wp:effectExtent l="0" t="0" r="0" b="0"/>
            <wp:wrapTight wrapText="bothSides">
              <wp:wrapPolygon edited="0">
                <wp:start x="0" y="0"/>
                <wp:lineTo x="0" y="21522"/>
                <wp:lineTo x="21560" y="21522"/>
                <wp:lineTo x="21560" y="0"/>
                <wp:lineTo x="0" y="0"/>
              </wp:wrapPolygon>
            </wp:wrapTight>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b="14026"/>
                    <a:stretch>
                      <a:fillRect/>
                    </a:stretch>
                  </pic:blipFill>
                  <pic:spPr bwMode="auto">
                    <a:xfrm>
                      <a:off x="0" y="0"/>
                      <a:ext cx="6858000" cy="404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w:drawing>
          <wp:anchor distT="0" distB="0" distL="114300" distR="114300" simplePos="0" relativeHeight="251657216" behindDoc="1" locked="0" layoutInCell="1" allowOverlap="1" wp14:anchorId="58F612AD" wp14:editId="733755B4">
            <wp:simplePos x="0" y="0"/>
            <wp:positionH relativeFrom="column">
              <wp:posOffset>22860</wp:posOffset>
            </wp:positionH>
            <wp:positionV relativeFrom="paragraph">
              <wp:posOffset>202565</wp:posOffset>
            </wp:positionV>
            <wp:extent cx="6858000" cy="4869815"/>
            <wp:effectExtent l="0" t="0" r="0" b="0"/>
            <wp:wrapTight wrapText="bothSides">
              <wp:wrapPolygon edited="0">
                <wp:start x="0" y="0"/>
                <wp:lineTo x="0" y="21518"/>
                <wp:lineTo x="21560" y="21518"/>
                <wp:lineTo x="21560" y="0"/>
                <wp:lineTo x="0" y="0"/>
              </wp:wrapPolygon>
            </wp:wrapTight>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486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61" w:rsidRPr="008A40E2">
        <w:rPr>
          <w:rFonts w:ascii="Arial" w:hAnsi="Arial" w:cs="Arial"/>
          <w:noProof/>
        </w:rPr>
        <mc:AlternateContent>
          <mc:Choice Requires="wps">
            <w:drawing>
              <wp:anchor distT="45720" distB="45720" distL="114300" distR="114300" simplePos="0" relativeHeight="251659264" behindDoc="0" locked="0" layoutInCell="1" allowOverlap="1" wp14:anchorId="2CDFD8F2" wp14:editId="22928DD0">
                <wp:simplePos x="0" y="0"/>
                <wp:positionH relativeFrom="column">
                  <wp:posOffset>-106045</wp:posOffset>
                </wp:positionH>
                <wp:positionV relativeFrom="paragraph">
                  <wp:posOffset>-191770</wp:posOffset>
                </wp:positionV>
                <wp:extent cx="4759325" cy="278130"/>
                <wp:effectExtent l="0" t="0" r="317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278130"/>
                        </a:xfrm>
                        <a:prstGeom prst="rect">
                          <a:avLst/>
                        </a:prstGeom>
                        <a:solidFill>
                          <a:srgbClr val="FFFFFF"/>
                        </a:solidFill>
                        <a:ln w="9525">
                          <a:solidFill>
                            <a:srgbClr val="FFFFFF"/>
                          </a:solidFill>
                          <a:miter lim="800000"/>
                          <a:headEnd/>
                          <a:tailEnd/>
                        </a:ln>
                      </wps:spPr>
                      <wps:txbx>
                        <w:txbxContent>
                          <w:p w14:paraId="7074595A" w14:textId="77777777" w:rsidR="00064A71" w:rsidRDefault="00064A71">
                            <w:r>
                              <w:t>Appendix 3 – Administering Medication Log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DFD8F2" id="_x0000_s1027" type="#_x0000_t202" style="position:absolute;left:0;text-align:left;margin-left:-8.35pt;margin-top:-15.1pt;width:374.75pt;height:21.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r9BwIAABsEAAAOAAAAZHJzL2Uyb0RvYy54bWysU82OGyEMvlfqOyDuzSTZpElGmaza3aaq&#10;tP2Rtn0ABpgMKmAKJDPp069hkmza3lblgGxsPtuf7fVtbzQ5SB8U2IpORmNKpOUglN1V9Mf37Zsl&#10;JSEyK5gGKyt6lIHebl6/WneulFNoQQvpCYLYUHauom2MriyKwFtpWBiBkxaNDXjDIqp+VwjPOkQ3&#10;upiOx2+LDrxwHrgMAV/vByPdZPymkTx+bZogI9EVxdxivn2+63QXmzUrd565VvFTGuwFWRimLAa9&#10;QN2zyMjeq3+gjOIeAjRxxMEU0DSKy1wDVjMZ/1XNY8uczLUgOcFdaAr/D5Z/OTy6b57E/j302MBc&#10;RHAPwH8G5KboXChPPonTUIbkXXefQWA32T5C/tE33qTysSCCMMj08cKu7CPh+DhbzFc30zklHG3T&#10;xXJyk+kvWHn+7XyIHyUYkoSKeuxeRmeHhxBTNqw8u6RgAbQSW6V1VvyuvtOeHBh2eptPai5++cNN&#10;W9JVdDXHPF4KYVTEkdXKVHQ5TmcYolYy8cGKPFCRKT3IGF/bE4+JuoHE2Nc9USLxjf6J1hrEEYn1&#10;MEwobhQKLfjflHQ4nRUNv/bMS0r0J4vtX01mszTOWZnNF1NU/LWlvrYwyxGqopGSQbyLwwrsnVe7&#10;FiOd+/4OG7pVmevnrE7p4wRmPk/bkkb8Ws9ezzu9eQIAAP//AwBQSwMEFAAGAAgAAAAhAB5+JXXg&#10;AAAADwEAAA8AAABkcnMvZG93bnJldi54bWxMT81OwzAMviPxDpGRuG3pWtGxrumEQByQENIGl93S&#10;xmurJU5psq28PeY0LpYtf7/lZnJWnHEMvScFi3kCAqnxpqdWwdfn6+wRRIiajLaeUMEPBthUtzel&#10;Loy/0BbPu9gKFqFQaAVdjEMhZWg6dDrM/YDEv4MfnY58jq00o76wuLMyTZJcOt0TO3R6wOcOm+Pu&#10;5DhGs3r42L8ncpu6WFM47m37/abU/d30subxtAYRcYpXBvx1YCJUHKz2JzJBWAWzRb5kKC9ZkoJg&#10;xDJLuVHN0CwHWZXyf4/qFwAA//8DAFBLAQItABQABgAIAAAAIQC2gziS/gAAAOEBAAATAAAAAAAA&#10;AAAAAAAAAAAAAABbQ29udGVudF9UeXBlc10ueG1sUEsBAi0AFAAGAAgAAAAhADj9If/WAAAAlAEA&#10;AAsAAAAAAAAAAAAAAAAALwEAAF9yZWxzLy5yZWxzUEsBAi0AFAAGAAgAAAAhAKpoGv0HAgAAGwQA&#10;AA4AAAAAAAAAAAAAAAAALgIAAGRycy9lMm9Eb2MueG1sUEsBAi0AFAAGAAgAAAAhAB5+JXXgAAAA&#10;DwEAAA8AAAAAAAAAAAAAAAAAYQQAAGRycy9kb3ducmV2LnhtbFBLBQYAAAAABAAEAPMAAABuBQAA&#10;AAA=&#10;" strokecolor="white">
                <v:path arrowok="t"/>
                <v:textbox style="mso-fit-shape-to-text:t">
                  <w:txbxContent>
                    <w:p w14:paraId="7074595A" w14:textId="77777777" w:rsidR="00064A71" w:rsidRDefault="00064A71">
                      <w:r>
                        <w:t>Appendix 3 – Administering Medication Log</w:t>
                      </w:r>
                    </w:p>
                  </w:txbxContent>
                </v:textbox>
                <w10:wrap type="square"/>
              </v:shape>
            </w:pict>
          </mc:Fallback>
        </mc:AlternateContent>
      </w:r>
    </w:p>
    <w:p w14:paraId="3111C53D" w14:textId="77777777" w:rsidR="00064A71" w:rsidRPr="008A40E2" w:rsidRDefault="00961B61" w:rsidP="003079C2">
      <w:pPr>
        <w:widowControl w:val="0"/>
        <w:autoSpaceDE w:val="0"/>
        <w:autoSpaceDN w:val="0"/>
        <w:adjustRightInd w:val="0"/>
        <w:jc w:val="both"/>
        <w:rPr>
          <w:rFonts w:ascii="Arial" w:eastAsia="Times New Roman" w:hAnsi="Arial" w:cs="Arial"/>
          <w:szCs w:val="24"/>
          <w:lang w:val="en-US"/>
        </w:rPr>
      </w:pPr>
      <w:r w:rsidRPr="00032DF0">
        <w:rPr>
          <w:rFonts w:ascii="Arial" w:eastAsia="Times New Roman" w:hAnsi="Arial" w:cs="Arial"/>
          <w:noProof/>
          <w:szCs w:val="24"/>
        </w:rPr>
        <w:lastRenderedPageBreak/>
        <w:drawing>
          <wp:inline distT="0" distB="0" distL="0" distR="0" wp14:anchorId="6B572C7E" wp14:editId="0A52C601">
            <wp:extent cx="6591300" cy="9144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9144000"/>
                    </a:xfrm>
                    <a:prstGeom prst="rect">
                      <a:avLst/>
                    </a:prstGeom>
                    <a:noFill/>
                    <a:ln>
                      <a:noFill/>
                    </a:ln>
                  </pic:spPr>
                </pic:pic>
              </a:graphicData>
            </a:graphic>
          </wp:inline>
        </w:drawing>
      </w:r>
      <w:r w:rsidRPr="008A40E2">
        <w:rPr>
          <w:rFonts w:ascii="Arial" w:hAnsi="Arial" w:cs="Arial"/>
          <w:noProof/>
        </w:rPr>
        <mc:AlternateContent>
          <mc:Choice Requires="wps">
            <w:drawing>
              <wp:anchor distT="45720" distB="45720" distL="114300" distR="114300" simplePos="0" relativeHeight="251660288" behindDoc="0" locked="0" layoutInCell="1" allowOverlap="1" wp14:anchorId="2482BAF4" wp14:editId="464AEB05">
                <wp:simplePos x="0" y="0"/>
                <wp:positionH relativeFrom="column">
                  <wp:posOffset>-116840</wp:posOffset>
                </wp:positionH>
                <wp:positionV relativeFrom="paragraph">
                  <wp:posOffset>-116840</wp:posOffset>
                </wp:positionV>
                <wp:extent cx="4759325" cy="278130"/>
                <wp:effectExtent l="0" t="0" r="317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278130"/>
                        </a:xfrm>
                        <a:prstGeom prst="rect">
                          <a:avLst/>
                        </a:prstGeom>
                        <a:solidFill>
                          <a:srgbClr val="FFFFFF"/>
                        </a:solidFill>
                        <a:ln w="9525">
                          <a:solidFill>
                            <a:srgbClr val="FFFFFF"/>
                          </a:solidFill>
                          <a:miter lim="800000"/>
                          <a:headEnd/>
                          <a:tailEnd/>
                        </a:ln>
                      </wps:spPr>
                      <wps:txbx>
                        <w:txbxContent>
                          <w:p w14:paraId="75EB5860" w14:textId="77777777" w:rsidR="00064A71" w:rsidRDefault="00064A71" w:rsidP="00064A71">
                            <w:r>
                              <w:t xml:space="preserve">Appendix 4 – Liability and Indemnity Cover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82BAF4" id="_x0000_s1028" type="#_x0000_t202" style="position:absolute;left:0;text-align:left;margin-left:-9.2pt;margin-top:-9.2pt;width:374.75pt;height:21.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QTBwIAABsEAAAOAAAAZHJzL2Uyb0RvYy54bWysU82OGyEMvlfqOyDuzSTZpElGmaza3aaq&#10;tP2Rtn0ABpgMKmAKJDPp069hkmza3lblgDC2P9uf7fVtbzQ5SB8U2IpORmNKpOUglN1V9Mf37Zsl&#10;JSEyK5gGKyt6lIHebl6/WneulFNoQQvpCYLYUHauom2MriyKwFtpWBiBkxaVDXjDIop+VwjPOkQ3&#10;upiOx2+LDrxwHrgMAX/vByXdZPymkTx+bZogI9EVxdxivn2+63QXmzUrd565VvFTGuwFWRimLAa9&#10;QN2zyMjeq3+gjOIeAjRxxMEU0DSKy1wDVjMZ/1XNY8uczLUgOcFdaAr/D5Z/OTy6b57E/j302MBc&#10;RHAPwH8G5KboXChPNonTUIZkXXefQWA32T5C9ugbb1L5WBBBGGT6eGFX9pFw/Jwt5qub6ZwSjrrp&#10;Yjm5yfQXrDx7Ox/iRwmGpEdFPXYvo7PDQ4gpG1aeTVKwAFqJrdI6C35X32lPDgw7vc0nNRdd/jDT&#10;lnQVXc0xj5dCGBVxZLUyFV2O0xmGqJVMfLAiD1RkSg9vjK/ticdE3UBi7OueKIE0JN9Eaw3iiMR6&#10;GCYUNwofLfjflHQ4nRUNv/bMS0r0J4vtX01mszTOWZjNF1MU/LWmvtYwyxGqopGS4XkXhxXYO692&#10;LUY69/0dNnSrMtfPWZ3SxwnMfJ62JY34tZytnnd68wQAAP//AwBQSwMEFAAGAAgAAAAhAJb72ynf&#10;AAAADwEAAA8AAABkcnMvZG93bnJldi54bWxMT81OwzAMviPxDpGRuG1pywZb13RCIA5IaNLGLrul&#10;jWmrJU5psq28PeaA4GLZ8vdbrEdnxRmH0HlSkE4TEEi1Nx01CvbvL5MFiBA1GW09oYIvDLAur68K&#10;nRt/oS2ed7ERLEIh1wraGPtcylC36HSY+h6Jfx9+cDryOTTSDPrC4s7KLEnupdMdsUOre3xqsT7u&#10;To5j1Mv55vCWyG3mYkXheLDN56tStzfj84rH4wpExDH+MeCnAxOh5GCVP5EJwiqYpIsZQ38XRjzc&#10;pSmISkE2n4EsC/m/R/kNAAD//wMAUEsBAi0AFAAGAAgAAAAhALaDOJL+AAAA4QEAABMAAAAAAAAA&#10;AAAAAAAAAAAAAFtDb250ZW50X1R5cGVzXS54bWxQSwECLQAUAAYACAAAACEAOP0h/9YAAACUAQAA&#10;CwAAAAAAAAAAAAAAAAAvAQAAX3JlbHMvLnJlbHNQSwECLQAUAAYACAAAACEAC710EwcCAAAbBAAA&#10;DgAAAAAAAAAAAAAAAAAuAgAAZHJzL2Uyb0RvYy54bWxQSwECLQAUAAYACAAAACEAlvvbKd8AAAAP&#10;AQAADwAAAAAAAAAAAAAAAABhBAAAZHJzL2Rvd25yZXYueG1sUEsFBgAAAAAEAAQA8wAAAG0FAAAA&#10;AA==&#10;" strokecolor="white">
                <v:path arrowok="t"/>
                <v:textbox style="mso-fit-shape-to-text:t">
                  <w:txbxContent>
                    <w:p w14:paraId="75EB5860" w14:textId="77777777" w:rsidR="00064A71" w:rsidRDefault="00064A71" w:rsidP="00064A71">
                      <w:r>
                        <w:t xml:space="preserve">Appendix 4 – Liability and Indemnity Cover  </w:t>
                      </w:r>
                    </w:p>
                  </w:txbxContent>
                </v:textbox>
                <w10:wrap type="square"/>
              </v:shape>
            </w:pict>
          </mc:Fallback>
        </mc:AlternateContent>
      </w:r>
    </w:p>
    <w:p w14:paraId="11C872D4" w14:textId="77777777" w:rsidR="00F2635D" w:rsidRPr="008A40E2" w:rsidRDefault="00F2635D" w:rsidP="003079C2">
      <w:pPr>
        <w:widowControl w:val="0"/>
        <w:autoSpaceDE w:val="0"/>
        <w:autoSpaceDN w:val="0"/>
        <w:adjustRightInd w:val="0"/>
        <w:jc w:val="both"/>
        <w:rPr>
          <w:rFonts w:ascii="Arial" w:eastAsia="Times New Roman" w:hAnsi="Arial" w:cs="Arial"/>
          <w:szCs w:val="24"/>
          <w:lang w:val="en-US"/>
        </w:rPr>
      </w:pPr>
    </w:p>
    <w:sectPr w:rsidR="00F2635D" w:rsidRPr="008A40E2" w:rsidSect="008A40E2">
      <w:footerReference w:type="even" r:id="rId17"/>
      <w:footerReference w:type="default" r:id="rId18"/>
      <w:pgSz w:w="12240" w:h="15840"/>
      <w:pgMar w:top="720" w:right="720" w:bottom="720" w:left="720" w:header="720" w:footer="720" w:gutter="0"/>
      <w:pgBorders w:display="firstPage" w:offsetFrom="page">
        <w:top w:val="triple" w:sz="4" w:space="24" w:color="auto"/>
        <w:left w:val="triple" w:sz="4" w:space="24" w:color="auto"/>
        <w:bottom w:val="triple" w:sz="4" w:space="24" w:color="auto"/>
        <w:right w:val="triple" w:sz="4" w:space="24" w:color="auto"/>
      </w:pgBorders>
      <w:pgNumType w:start="1"/>
      <w:cols w:space="720"/>
      <w:noEndnote/>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Emma Bourque" w:date="2021-10-12T10:42:00Z" w:initials="EB">
    <w:p w14:paraId="4BCA37EC" w14:textId="77777777" w:rsidR="00EE3C8F" w:rsidRDefault="00EE3C8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CA3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A37EC" w16cid:durableId="250FE5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A8649" w14:textId="77777777" w:rsidR="00130071" w:rsidRDefault="00130071">
      <w:r>
        <w:separator/>
      </w:r>
    </w:p>
  </w:endnote>
  <w:endnote w:type="continuationSeparator" w:id="0">
    <w:p w14:paraId="441807D9" w14:textId="77777777" w:rsidR="00130071" w:rsidRDefault="0013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AGRounded-Bold">
    <w:altName w:val="Arial"/>
    <w:charset w:val="4D"/>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D835" w14:textId="77777777" w:rsidR="00EE3C8F" w:rsidRDefault="00EE3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91889" w14:textId="77777777" w:rsidR="00EE3C8F" w:rsidRDefault="00EE3C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00D2" w14:textId="2C0A12A1" w:rsidR="008A40E2" w:rsidRDefault="008A40E2" w:rsidP="008A40E2">
    <w:pPr>
      <w:pStyle w:val="Footer"/>
      <w:pBdr>
        <w:top w:val="single" w:sz="4" w:space="1" w:color="D9D9D9"/>
      </w:pBdr>
      <w:jc w:val="right"/>
    </w:pPr>
    <w:r>
      <w:fldChar w:fldCharType="begin"/>
    </w:r>
    <w:r>
      <w:instrText xml:space="preserve"> PAGE   \* MERGEFORMAT </w:instrText>
    </w:r>
    <w:r>
      <w:fldChar w:fldCharType="separate"/>
    </w:r>
    <w:r w:rsidR="00985534">
      <w:rPr>
        <w:noProof/>
      </w:rPr>
      <w:t>15</w:t>
    </w:r>
    <w:r>
      <w:rPr>
        <w:noProof/>
      </w:rPr>
      <w:fldChar w:fldCharType="end"/>
    </w:r>
    <w:r>
      <w:t xml:space="preserve"> | </w:t>
    </w:r>
    <w:r w:rsidRPr="008A40E2">
      <w:rPr>
        <w:color w:val="7F7F7F"/>
        <w:spacing w:val="60"/>
      </w:rPr>
      <w:t>Page</w:t>
    </w:r>
  </w:p>
  <w:p w14:paraId="0FFC57E7" w14:textId="77777777" w:rsidR="00EE3C8F" w:rsidRDefault="00EE3C8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A13B5" w14:textId="77777777" w:rsidR="00130071" w:rsidRDefault="00130071">
      <w:r>
        <w:separator/>
      </w:r>
    </w:p>
  </w:footnote>
  <w:footnote w:type="continuationSeparator" w:id="0">
    <w:p w14:paraId="7B639B9C" w14:textId="77777777" w:rsidR="00130071" w:rsidRDefault="00130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A48"/>
    <w:multiLevelType w:val="hybridMultilevel"/>
    <w:tmpl w:val="CE1E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86EF0"/>
    <w:multiLevelType w:val="hybridMultilevel"/>
    <w:tmpl w:val="8E3C2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D433F"/>
    <w:multiLevelType w:val="hybridMultilevel"/>
    <w:tmpl w:val="23E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724CF"/>
    <w:multiLevelType w:val="hybridMultilevel"/>
    <w:tmpl w:val="9B42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FA6"/>
    <w:multiLevelType w:val="hybridMultilevel"/>
    <w:tmpl w:val="4E66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84728"/>
    <w:multiLevelType w:val="hybridMultilevel"/>
    <w:tmpl w:val="22E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7490"/>
    <w:multiLevelType w:val="hybridMultilevel"/>
    <w:tmpl w:val="0640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A1B27"/>
    <w:multiLevelType w:val="hybridMultilevel"/>
    <w:tmpl w:val="C47E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E24A5"/>
    <w:multiLevelType w:val="hybridMultilevel"/>
    <w:tmpl w:val="E26A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B0071"/>
    <w:multiLevelType w:val="hybridMultilevel"/>
    <w:tmpl w:val="43F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21C95"/>
    <w:multiLevelType w:val="hybridMultilevel"/>
    <w:tmpl w:val="7B1C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6150E"/>
    <w:multiLevelType w:val="hybridMultilevel"/>
    <w:tmpl w:val="CECA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D48A0"/>
    <w:multiLevelType w:val="hybridMultilevel"/>
    <w:tmpl w:val="BED0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26D5D"/>
    <w:multiLevelType w:val="hybridMultilevel"/>
    <w:tmpl w:val="CE9A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F8D"/>
    <w:multiLevelType w:val="hybridMultilevel"/>
    <w:tmpl w:val="077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22D3A"/>
    <w:multiLevelType w:val="hybridMultilevel"/>
    <w:tmpl w:val="7CC8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53D3C"/>
    <w:multiLevelType w:val="hybridMultilevel"/>
    <w:tmpl w:val="DA40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84682"/>
    <w:multiLevelType w:val="hybridMultilevel"/>
    <w:tmpl w:val="2DB4A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34822"/>
    <w:multiLevelType w:val="hybridMultilevel"/>
    <w:tmpl w:val="10BA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A3931"/>
    <w:multiLevelType w:val="hybridMultilevel"/>
    <w:tmpl w:val="9426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E06D1"/>
    <w:multiLevelType w:val="hybridMultilevel"/>
    <w:tmpl w:val="58E2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43412"/>
    <w:multiLevelType w:val="hybridMultilevel"/>
    <w:tmpl w:val="0D46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571C4"/>
    <w:multiLevelType w:val="hybridMultilevel"/>
    <w:tmpl w:val="9D62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3276E"/>
    <w:multiLevelType w:val="hybridMultilevel"/>
    <w:tmpl w:val="E31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42152"/>
    <w:multiLevelType w:val="hybridMultilevel"/>
    <w:tmpl w:val="DE6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F7456"/>
    <w:multiLevelType w:val="hybridMultilevel"/>
    <w:tmpl w:val="C69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474D5"/>
    <w:multiLevelType w:val="hybridMultilevel"/>
    <w:tmpl w:val="9C723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016C1"/>
    <w:multiLevelType w:val="hybridMultilevel"/>
    <w:tmpl w:val="9F5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74941"/>
    <w:multiLevelType w:val="hybridMultilevel"/>
    <w:tmpl w:val="81C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F762E"/>
    <w:multiLevelType w:val="hybridMultilevel"/>
    <w:tmpl w:val="0F0E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90FE3"/>
    <w:multiLevelType w:val="hybridMultilevel"/>
    <w:tmpl w:val="7510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F2CD1"/>
    <w:multiLevelType w:val="hybridMultilevel"/>
    <w:tmpl w:val="09F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767DC"/>
    <w:multiLevelType w:val="hybridMultilevel"/>
    <w:tmpl w:val="5974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61B81"/>
    <w:multiLevelType w:val="hybridMultilevel"/>
    <w:tmpl w:val="A2B6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57490"/>
    <w:multiLevelType w:val="hybridMultilevel"/>
    <w:tmpl w:val="EF14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25FD0"/>
    <w:multiLevelType w:val="hybridMultilevel"/>
    <w:tmpl w:val="DB70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4C7412"/>
    <w:multiLevelType w:val="hybridMultilevel"/>
    <w:tmpl w:val="569A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C2211"/>
    <w:multiLevelType w:val="hybridMultilevel"/>
    <w:tmpl w:val="3870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F5C3B"/>
    <w:multiLevelType w:val="hybridMultilevel"/>
    <w:tmpl w:val="F0FEF2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7A7AB4"/>
    <w:multiLevelType w:val="hybridMultilevel"/>
    <w:tmpl w:val="BDFE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361CB"/>
    <w:multiLevelType w:val="hybridMultilevel"/>
    <w:tmpl w:val="D57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40"/>
  </w:num>
  <w:num w:numId="5">
    <w:abstractNumId w:val="21"/>
  </w:num>
  <w:num w:numId="6">
    <w:abstractNumId w:val="18"/>
  </w:num>
  <w:num w:numId="7">
    <w:abstractNumId w:val="9"/>
  </w:num>
  <w:num w:numId="8">
    <w:abstractNumId w:val="20"/>
  </w:num>
  <w:num w:numId="9">
    <w:abstractNumId w:val="16"/>
  </w:num>
  <w:num w:numId="10">
    <w:abstractNumId w:val="32"/>
  </w:num>
  <w:num w:numId="11">
    <w:abstractNumId w:val="34"/>
  </w:num>
  <w:num w:numId="12">
    <w:abstractNumId w:val="14"/>
  </w:num>
  <w:num w:numId="13">
    <w:abstractNumId w:val="25"/>
  </w:num>
  <w:num w:numId="14">
    <w:abstractNumId w:val="23"/>
  </w:num>
  <w:num w:numId="15">
    <w:abstractNumId w:val="39"/>
  </w:num>
  <w:num w:numId="16">
    <w:abstractNumId w:val="36"/>
  </w:num>
  <w:num w:numId="17">
    <w:abstractNumId w:val="37"/>
  </w:num>
  <w:num w:numId="18">
    <w:abstractNumId w:val="17"/>
  </w:num>
  <w:num w:numId="19">
    <w:abstractNumId w:val="0"/>
  </w:num>
  <w:num w:numId="20">
    <w:abstractNumId w:val="22"/>
  </w:num>
  <w:num w:numId="21">
    <w:abstractNumId w:val="12"/>
  </w:num>
  <w:num w:numId="22">
    <w:abstractNumId w:val="26"/>
  </w:num>
  <w:num w:numId="23">
    <w:abstractNumId w:val="1"/>
  </w:num>
  <w:num w:numId="24">
    <w:abstractNumId w:val="38"/>
  </w:num>
  <w:num w:numId="25">
    <w:abstractNumId w:val="28"/>
  </w:num>
  <w:num w:numId="26">
    <w:abstractNumId w:val="10"/>
  </w:num>
  <w:num w:numId="27">
    <w:abstractNumId w:val="24"/>
  </w:num>
  <w:num w:numId="28">
    <w:abstractNumId w:val="6"/>
  </w:num>
  <w:num w:numId="29">
    <w:abstractNumId w:val="13"/>
  </w:num>
  <w:num w:numId="30">
    <w:abstractNumId w:val="11"/>
  </w:num>
  <w:num w:numId="31">
    <w:abstractNumId w:val="33"/>
  </w:num>
  <w:num w:numId="32">
    <w:abstractNumId w:val="7"/>
  </w:num>
  <w:num w:numId="33">
    <w:abstractNumId w:val="8"/>
  </w:num>
  <w:num w:numId="34">
    <w:abstractNumId w:val="19"/>
  </w:num>
  <w:num w:numId="35">
    <w:abstractNumId w:val="27"/>
  </w:num>
  <w:num w:numId="36">
    <w:abstractNumId w:val="30"/>
  </w:num>
  <w:num w:numId="37">
    <w:abstractNumId w:val="3"/>
  </w:num>
  <w:num w:numId="38">
    <w:abstractNumId w:val="31"/>
  </w:num>
  <w:num w:numId="39">
    <w:abstractNumId w:val="2"/>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9E"/>
    <w:rsid w:val="00001536"/>
    <w:rsid w:val="00007C23"/>
    <w:rsid w:val="0001613A"/>
    <w:rsid w:val="00022B16"/>
    <w:rsid w:val="00032A48"/>
    <w:rsid w:val="00032DF0"/>
    <w:rsid w:val="00036139"/>
    <w:rsid w:val="000372FB"/>
    <w:rsid w:val="00056B1B"/>
    <w:rsid w:val="00064A71"/>
    <w:rsid w:val="00066423"/>
    <w:rsid w:val="0008060D"/>
    <w:rsid w:val="000823C7"/>
    <w:rsid w:val="00095FD5"/>
    <w:rsid w:val="000A2E6B"/>
    <w:rsid w:val="000C3531"/>
    <w:rsid w:val="000C3DD8"/>
    <w:rsid w:val="000D5C6A"/>
    <w:rsid w:val="000D74FD"/>
    <w:rsid w:val="000F024C"/>
    <w:rsid w:val="00130071"/>
    <w:rsid w:val="00137B84"/>
    <w:rsid w:val="00146135"/>
    <w:rsid w:val="00151660"/>
    <w:rsid w:val="00162A06"/>
    <w:rsid w:val="00180488"/>
    <w:rsid w:val="00187804"/>
    <w:rsid w:val="001B56CF"/>
    <w:rsid w:val="001C5C82"/>
    <w:rsid w:val="002048D2"/>
    <w:rsid w:val="0021666D"/>
    <w:rsid w:val="002210BA"/>
    <w:rsid w:val="00226934"/>
    <w:rsid w:val="002410B7"/>
    <w:rsid w:val="00243577"/>
    <w:rsid w:val="002B1008"/>
    <w:rsid w:val="002B6FA1"/>
    <w:rsid w:val="002C0B60"/>
    <w:rsid w:val="002C333F"/>
    <w:rsid w:val="003017A7"/>
    <w:rsid w:val="003075BC"/>
    <w:rsid w:val="003079C2"/>
    <w:rsid w:val="0031295B"/>
    <w:rsid w:val="00336A94"/>
    <w:rsid w:val="00360A35"/>
    <w:rsid w:val="00381742"/>
    <w:rsid w:val="00383563"/>
    <w:rsid w:val="00383F46"/>
    <w:rsid w:val="00395A6D"/>
    <w:rsid w:val="003B0CF3"/>
    <w:rsid w:val="003C1AE1"/>
    <w:rsid w:val="003D0AF9"/>
    <w:rsid w:val="003F5703"/>
    <w:rsid w:val="00414685"/>
    <w:rsid w:val="0045428E"/>
    <w:rsid w:val="00463F9E"/>
    <w:rsid w:val="00494FF9"/>
    <w:rsid w:val="004C0C01"/>
    <w:rsid w:val="004C7C41"/>
    <w:rsid w:val="004D328B"/>
    <w:rsid w:val="004E43FB"/>
    <w:rsid w:val="00525D6F"/>
    <w:rsid w:val="00553A84"/>
    <w:rsid w:val="005B7148"/>
    <w:rsid w:val="006064CC"/>
    <w:rsid w:val="00623524"/>
    <w:rsid w:val="006249C8"/>
    <w:rsid w:val="00636191"/>
    <w:rsid w:val="00637C4E"/>
    <w:rsid w:val="00677215"/>
    <w:rsid w:val="00686041"/>
    <w:rsid w:val="006B247B"/>
    <w:rsid w:val="006B6938"/>
    <w:rsid w:val="006C68E5"/>
    <w:rsid w:val="006D0B45"/>
    <w:rsid w:val="006D6D35"/>
    <w:rsid w:val="00715EDA"/>
    <w:rsid w:val="00761B28"/>
    <w:rsid w:val="00764CB0"/>
    <w:rsid w:val="00765C4B"/>
    <w:rsid w:val="00785D1E"/>
    <w:rsid w:val="00790335"/>
    <w:rsid w:val="007949E1"/>
    <w:rsid w:val="007B53B2"/>
    <w:rsid w:val="007C3972"/>
    <w:rsid w:val="007C5064"/>
    <w:rsid w:val="007E6DBC"/>
    <w:rsid w:val="007F5C0C"/>
    <w:rsid w:val="007F6ED0"/>
    <w:rsid w:val="00812B49"/>
    <w:rsid w:val="00813318"/>
    <w:rsid w:val="0082749B"/>
    <w:rsid w:val="008338C1"/>
    <w:rsid w:val="00846696"/>
    <w:rsid w:val="00846DB9"/>
    <w:rsid w:val="008A40E2"/>
    <w:rsid w:val="008C73BE"/>
    <w:rsid w:val="008E3873"/>
    <w:rsid w:val="00916F5C"/>
    <w:rsid w:val="00960022"/>
    <w:rsid w:val="00961B61"/>
    <w:rsid w:val="00985534"/>
    <w:rsid w:val="00993E05"/>
    <w:rsid w:val="009A30EC"/>
    <w:rsid w:val="009A386F"/>
    <w:rsid w:val="009A6FCC"/>
    <w:rsid w:val="009B4BBF"/>
    <w:rsid w:val="009E623D"/>
    <w:rsid w:val="009F371E"/>
    <w:rsid w:val="00A113BD"/>
    <w:rsid w:val="00A13F4B"/>
    <w:rsid w:val="00A33DFA"/>
    <w:rsid w:val="00A40D89"/>
    <w:rsid w:val="00A81D4D"/>
    <w:rsid w:val="00AC60C9"/>
    <w:rsid w:val="00AD509B"/>
    <w:rsid w:val="00AD6283"/>
    <w:rsid w:val="00B039D7"/>
    <w:rsid w:val="00B6557D"/>
    <w:rsid w:val="00BA60A1"/>
    <w:rsid w:val="00BB58B9"/>
    <w:rsid w:val="00BC25B4"/>
    <w:rsid w:val="00BE151F"/>
    <w:rsid w:val="00C1103B"/>
    <w:rsid w:val="00C15730"/>
    <w:rsid w:val="00C377D1"/>
    <w:rsid w:val="00C41FBD"/>
    <w:rsid w:val="00C46A34"/>
    <w:rsid w:val="00C606D3"/>
    <w:rsid w:val="00C76A84"/>
    <w:rsid w:val="00C827FF"/>
    <w:rsid w:val="00C92719"/>
    <w:rsid w:val="00CA392C"/>
    <w:rsid w:val="00CA3F50"/>
    <w:rsid w:val="00CC5075"/>
    <w:rsid w:val="00CF5CB3"/>
    <w:rsid w:val="00D032A3"/>
    <w:rsid w:val="00D1617A"/>
    <w:rsid w:val="00D248EC"/>
    <w:rsid w:val="00D27B69"/>
    <w:rsid w:val="00D505FD"/>
    <w:rsid w:val="00D57826"/>
    <w:rsid w:val="00D871C9"/>
    <w:rsid w:val="00D9343A"/>
    <w:rsid w:val="00DC5587"/>
    <w:rsid w:val="00E162EA"/>
    <w:rsid w:val="00E1777F"/>
    <w:rsid w:val="00E24D01"/>
    <w:rsid w:val="00E32468"/>
    <w:rsid w:val="00E35FC3"/>
    <w:rsid w:val="00E44817"/>
    <w:rsid w:val="00E875D9"/>
    <w:rsid w:val="00E87FD2"/>
    <w:rsid w:val="00EA1639"/>
    <w:rsid w:val="00EA1B0F"/>
    <w:rsid w:val="00EA369F"/>
    <w:rsid w:val="00EA4524"/>
    <w:rsid w:val="00EB30D9"/>
    <w:rsid w:val="00ED5D50"/>
    <w:rsid w:val="00EE3C8F"/>
    <w:rsid w:val="00EF081B"/>
    <w:rsid w:val="00EF1758"/>
    <w:rsid w:val="00F2635D"/>
    <w:rsid w:val="00F52F9A"/>
    <w:rsid w:val="00FA4B35"/>
    <w:rsid w:val="00FA7C72"/>
    <w:rsid w:val="00FB7492"/>
    <w:rsid w:val="00FE0D14"/>
    <w:rsid w:val="00FF2E88"/>
    <w:rsid w:val="00FF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EB8C5"/>
  <w15:chartTrackingRefBased/>
  <w15:docId w15:val="{49186A83-DCA8-9447-9C07-22AE86B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sz w:val="24"/>
    </w:rPr>
  </w:style>
  <w:style w:type="paragraph" w:styleId="Heading1">
    <w:name w:val="heading 1"/>
    <w:basedOn w:val="Normal"/>
    <w:next w:val="Normal"/>
    <w:qFormat/>
    <w:pPr>
      <w:keepNext/>
      <w:widowControl w:val="0"/>
      <w:autoSpaceDE w:val="0"/>
      <w:autoSpaceDN w:val="0"/>
      <w:adjustRightInd w:val="0"/>
      <w:outlineLvl w:val="0"/>
    </w:pPr>
    <w:rPr>
      <w:rFonts w:ascii="VAGRounded-Bold" w:eastAsia="Times New Roman" w:hAnsi="VAGRounded-Bold"/>
      <w:b/>
      <w:color w:val="009D91"/>
      <w:sz w:val="72"/>
      <w:lang w:val="en-US"/>
    </w:rPr>
  </w:style>
  <w:style w:type="paragraph" w:styleId="Heading5">
    <w:name w:val="heading 5"/>
    <w:basedOn w:val="Normal"/>
    <w:next w:val="Normal"/>
    <w:link w:val="Heading5Char"/>
    <w:uiPriority w:val="9"/>
    <w:semiHidden/>
    <w:unhideWhenUsed/>
    <w:qFormat/>
    <w:rsid w:val="008E3873"/>
    <w:pPr>
      <w:spacing w:before="240" w:after="60"/>
      <w:outlineLvl w:val="4"/>
    </w:pPr>
    <w:rPr>
      <w:rFonts w:ascii="Calibri" w:eastAsia="Times New Roman" w:hAnsi="Calibri"/>
      <w:b/>
      <w:bCs/>
      <w:i/>
      <w:iCs/>
      <w:sz w:val="26"/>
      <w:szCs w:val="26"/>
      <w:lang w:val="x-none" w:eastAsia="x-none"/>
    </w:rPr>
  </w:style>
  <w:style w:type="paragraph" w:styleId="Heading7">
    <w:name w:val="heading 7"/>
    <w:basedOn w:val="Normal"/>
    <w:next w:val="Normal"/>
    <w:link w:val="Heading7Char"/>
    <w:uiPriority w:val="9"/>
    <w:semiHidden/>
    <w:unhideWhenUsed/>
    <w:qFormat/>
    <w:rsid w:val="008E3873"/>
    <w:pPr>
      <w:spacing w:before="240" w:after="60"/>
      <w:outlineLvl w:val="6"/>
    </w:pPr>
    <w:rPr>
      <w:rFonts w:ascii="Calibri" w:eastAsia="Times New Roman"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autoSpaceDE w:val="0"/>
      <w:autoSpaceDN w:val="0"/>
      <w:adjustRightInd w:val="0"/>
      <w:ind w:left="426" w:hanging="426"/>
    </w:pPr>
    <w:rPr>
      <w:rFonts w:ascii="VAGRounded-Bold" w:eastAsia="Times New Roman" w:hAnsi="VAGRounded-Bold"/>
      <w:b/>
      <w:color w:val="009D91"/>
      <w:sz w:val="32"/>
      <w:lang w:val="en-US"/>
    </w:rPr>
  </w:style>
  <w:style w:type="paragraph" w:styleId="BodyTextIndent2">
    <w:name w:val="Body Text Indent 2"/>
    <w:basedOn w:val="Normal"/>
    <w:semiHidden/>
    <w:pPr>
      <w:widowControl w:val="0"/>
      <w:autoSpaceDE w:val="0"/>
      <w:autoSpaceDN w:val="0"/>
      <w:adjustRightInd w:val="0"/>
      <w:ind w:left="284"/>
    </w:pPr>
    <w:rPr>
      <w:rFonts w:ascii="VAGRounded-Bold" w:eastAsia="Times New Roman" w:hAnsi="VAGRounded-Bold"/>
      <w:b/>
      <w:color w:val="009D91"/>
      <w:sz w:val="32"/>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Heading5Char">
    <w:name w:val="Heading 5 Char"/>
    <w:link w:val="Heading5"/>
    <w:uiPriority w:val="9"/>
    <w:semiHidden/>
    <w:rsid w:val="008E3873"/>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8E3873"/>
    <w:rPr>
      <w:rFonts w:ascii="Calibri" w:eastAsia="Times New Roman" w:hAnsi="Calibri" w:cs="Times New Roman"/>
      <w:sz w:val="24"/>
      <w:szCs w:val="24"/>
    </w:rPr>
  </w:style>
  <w:style w:type="paragraph" w:styleId="Title">
    <w:name w:val="Title"/>
    <w:basedOn w:val="Normal"/>
    <w:link w:val="TitleChar"/>
    <w:qFormat/>
    <w:rsid w:val="008E3873"/>
    <w:pPr>
      <w:jc w:val="center"/>
    </w:pPr>
    <w:rPr>
      <w:rFonts w:ascii="Arial" w:eastAsia="Times New Roman" w:hAnsi="Arial"/>
      <w:b/>
      <w:sz w:val="40"/>
      <w:lang w:val="x-none" w:eastAsia="x-none"/>
    </w:rPr>
  </w:style>
  <w:style w:type="character" w:customStyle="1" w:styleId="TitleChar">
    <w:name w:val="Title Char"/>
    <w:link w:val="Title"/>
    <w:rsid w:val="008E3873"/>
    <w:rPr>
      <w:rFonts w:ascii="Arial" w:eastAsia="Times New Roman" w:hAnsi="Arial"/>
      <w:b/>
      <w:sz w:val="40"/>
    </w:rPr>
  </w:style>
  <w:style w:type="character" w:customStyle="1" w:styleId="FooterChar">
    <w:name w:val="Footer Char"/>
    <w:link w:val="Footer"/>
    <w:uiPriority w:val="99"/>
    <w:rsid w:val="008E3873"/>
    <w:rPr>
      <w:rFonts w:ascii="Trebuchet MS" w:hAnsi="Trebuchet MS"/>
      <w:sz w:val="24"/>
    </w:rPr>
  </w:style>
  <w:style w:type="paragraph" w:styleId="BalloonText">
    <w:name w:val="Balloon Text"/>
    <w:basedOn w:val="Normal"/>
    <w:link w:val="BalloonTextChar"/>
    <w:uiPriority w:val="99"/>
    <w:semiHidden/>
    <w:unhideWhenUsed/>
    <w:rsid w:val="008C73BE"/>
    <w:rPr>
      <w:rFonts w:ascii="Tahoma" w:hAnsi="Tahoma"/>
      <w:sz w:val="16"/>
      <w:szCs w:val="16"/>
      <w:lang w:val="x-none" w:eastAsia="x-none"/>
    </w:rPr>
  </w:style>
  <w:style w:type="character" w:customStyle="1" w:styleId="BalloonTextChar">
    <w:name w:val="Balloon Text Char"/>
    <w:link w:val="BalloonText"/>
    <w:uiPriority w:val="99"/>
    <w:semiHidden/>
    <w:rsid w:val="008C73BE"/>
    <w:rPr>
      <w:rFonts w:ascii="Tahoma" w:hAnsi="Tahoma" w:cs="Tahoma"/>
      <w:sz w:val="16"/>
      <w:szCs w:val="16"/>
    </w:rPr>
  </w:style>
  <w:style w:type="character" w:styleId="CommentReference">
    <w:name w:val="annotation reference"/>
    <w:uiPriority w:val="99"/>
    <w:semiHidden/>
    <w:unhideWhenUsed/>
    <w:rsid w:val="00336A94"/>
    <w:rPr>
      <w:sz w:val="16"/>
      <w:szCs w:val="16"/>
    </w:rPr>
  </w:style>
  <w:style w:type="paragraph" w:styleId="CommentText">
    <w:name w:val="annotation text"/>
    <w:basedOn w:val="Normal"/>
    <w:link w:val="CommentTextChar"/>
    <w:uiPriority w:val="99"/>
    <w:semiHidden/>
    <w:unhideWhenUsed/>
    <w:rsid w:val="00336A94"/>
    <w:rPr>
      <w:sz w:val="20"/>
    </w:rPr>
  </w:style>
  <w:style w:type="character" w:customStyle="1" w:styleId="CommentTextChar">
    <w:name w:val="Comment Text Char"/>
    <w:link w:val="CommentText"/>
    <w:uiPriority w:val="99"/>
    <w:semiHidden/>
    <w:rsid w:val="00336A94"/>
    <w:rPr>
      <w:rFonts w:ascii="Trebuchet MS" w:hAnsi="Trebuchet MS"/>
    </w:rPr>
  </w:style>
  <w:style w:type="paragraph" w:styleId="CommentSubject">
    <w:name w:val="annotation subject"/>
    <w:basedOn w:val="CommentText"/>
    <w:next w:val="CommentText"/>
    <w:link w:val="CommentSubjectChar"/>
    <w:uiPriority w:val="99"/>
    <w:semiHidden/>
    <w:unhideWhenUsed/>
    <w:rsid w:val="00336A94"/>
    <w:rPr>
      <w:b/>
      <w:bCs/>
    </w:rPr>
  </w:style>
  <w:style w:type="character" w:customStyle="1" w:styleId="CommentSubjectChar">
    <w:name w:val="Comment Subject Char"/>
    <w:link w:val="CommentSubject"/>
    <w:uiPriority w:val="99"/>
    <w:semiHidden/>
    <w:rsid w:val="00336A94"/>
    <w:rPr>
      <w:rFonts w:ascii="Trebuchet MS" w:hAnsi="Trebuchet MS"/>
      <w:b/>
      <w:bCs/>
    </w:rPr>
  </w:style>
  <w:style w:type="paragraph" w:customStyle="1" w:styleId="1bodycopy10pt">
    <w:name w:val="1 body copy 10pt"/>
    <w:basedOn w:val="Normal"/>
    <w:link w:val="1bodycopy10ptChar"/>
    <w:qFormat/>
    <w:rsid w:val="008A40E2"/>
    <w:pPr>
      <w:spacing w:after="120"/>
    </w:pPr>
    <w:rPr>
      <w:rFonts w:ascii="Arial" w:eastAsia="MS Mincho" w:hAnsi="Arial"/>
      <w:sz w:val="20"/>
      <w:szCs w:val="24"/>
      <w:lang w:eastAsia="en-US"/>
    </w:rPr>
  </w:style>
  <w:style w:type="character" w:customStyle="1" w:styleId="1bodycopy10ptChar">
    <w:name w:val="1 body copy 10pt Char"/>
    <w:link w:val="1bodycopy10pt"/>
    <w:rsid w:val="008A40E2"/>
    <w:rPr>
      <w:rFonts w:ascii="Arial" w:eastAsia="MS Mincho" w:hAnsi="Arial"/>
      <w:szCs w:val="24"/>
      <w:lang w:eastAsia="en-US"/>
    </w:rPr>
  </w:style>
  <w:style w:type="paragraph" w:customStyle="1" w:styleId="6Abstract">
    <w:name w:val="6 Abstract"/>
    <w:qFormat/>
    <w:rsid w:val="008A40E2"/>
    <w:pPr>
      <w:spacing w:after="240" w:line="259" w:lineRule="auto"/>
    </w:pPr>
    <w:rPr>
      <w:rFonts w:ascii="Arial" w:eastAsia="MS Mincho" w:hAnsi="Arial"/>
      <w:sz w:val="28"/>
      <w:szCs w:val="28"/>
      <w:lang w:val="en-US" w:eastAsia="en-US"/>
    </w:rPr>
  </w:style>
  <w:style w:type="paragraph" w:customStyle="1" w:styleId="3Policytitle">
    <w:name w:val="3 Policy title"/>
    <w:basedOn w:val="Normal"/>
    <w:qFormat/>
    <w:rsid w:val="008A40E2"/>
    <w:pPr>
      <w:spacing w:after="120"/>
    </w:pPr>
    <w:rPr>
      <w:rFonts w:ascii="Arial" w:eastAsia="MS Mincho" w:hAnsi="Arial"/>
      <w:b/>
      <w:sz w:val="7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A97D-0CED-4686-85BE-87B96744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Contents</vt:lpstr>
    </vt:vector>
  </TitlesOfParts>
  <Company>Asthma UK</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Sally O'Connell</dc:creator>
  <cp:keywords/>
  <cp:lastModifiedBy>joanna.barnes</cp:lastModifiedBy>
  <cp:revision>2</cp:revision>
  <cp:lastPrinted>2021-10-12T14:22:00Z</cp:lastPrinted>
  <dcterms:created xsi:type="dcterms:W3CDTF">2024-09-10T20:34:00Z</dcterms:created>
  <dcterms:modified xsi:type="dcterms:W3CDTF">2024-09-10T20:34:00Z</dcterms:modified>
</cp:coreProperties>
</file>