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012B" w14:textId="77777777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72"/>
          <w:szCs w:val="72"/>
        </w:rPr>
      </w:pPr>
      <w:r w:rsidRPr="00081595">
        <w:rPr>
          <w:rStyle w:val="normaltextrun"/>
          <w:rFonts w:ascii="Arial" w:hAnsi="Arial" w:cs="Arial"/>
          <w:b/>
          <w:bCs/>
          <w:sz w:val="72"/>
          <w:szCs w:val="72"/>
        </w:rPr>
        <w:t>Green Lane School</w:t>
      </w:r>
    </w:p>
    <w:p w14:paraId="71C994AD" w14:textId="77777777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sz w:val="72"/>
          <w:szCs w:val="72"/>
        </w:rPr>
      </w:pPr>
    </w:p>
    <w:p w14:paraId="5D59AAAE" w14:textId="77777777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72"/>
          <w:szCs w:val="72"/>
        </w:rPr>
      </w:pPr>
    </w:p>
    <w:p w14:paraId="53F5BC89" w14:textId="28171674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72"/>
          <w:szCs w:val="72"/>
        </w:rPr>
      </w:pPr>
      <w:r w:rsidRPr="00081595">
        <w:rPr>
          <w:rFonts w:ascii="Arial" w:eastAsia="MS Mincho" w:hAnsi="Arial" w:cs="Arial"/>
          <w:b/>
          <w:noProof/>
          <w:sz w:val="72"/>
          <w:szCs w:val="72"/>
        </w:rPr>
        <w:drawing>
          <wp:inline distT="0" distB="0" distL="0" distR="0" wp14:anchorId="6BD364D4" wp14:editId="2B3840B4">
            <wp:extent cx="2423160" cy="16230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C01E" w14:textId="77777777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72"/>
          <w:szCs w:val="72"/>
        </w:rPr>
      </w:pPr>
    </w:p>
    <w:p w14:paraId="092D0B67" w14:textId="77777777" w:rsidR="00934E34" w:rsidRPr="00081595" w:rsidRDefault="00934E34" w:rsidP="00934E3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72"/>
          <w:szCs w:val="72"/>
        </w:rPr>
      </w:pPr>
    </w:p>
    <w:p w14:paraId="34199B33" w14:textId="3416F8A5" w:rsidR="00934E34" w:rsidRPr="00081595" w:rsidRDefault="00291CEB" w:rsidP="00291CE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96"/>
          <w:szCs w:val="22"/>
        </w:rPr>
      </w:pPr>
      <w:r w:rsidRPr="00081595">
        <w:rPr>
          <w:rFonts w:ascii="Arial" w:hAnsi="Arial" w:cs="Arial"/>
          <w:b/>
          <w:sz w:val="72"/>
          <w:szCs w:val="20"/>
        </w:rPr>
        <w:t>Social Understa</w:t>
      </w:r>
      <w:r w:rsidR="00040AAC">
        <w:rPr>
          <w:rFonts w:ascii="Arial" w:hAnsi="Arial" w:cs="Arial"/>
          <w:b/>
          <w:sz w:val="72"/>
          <w:szCs w:val="20"/>
        </w:rPr>
        <w:t>nding and Interaction Policy (Autism</w:t>
      </w:r>
      <w:r w:rsidRPr="00081595">
        <w:rPr>
          <w:rFonts w:ascii="Arial" w:hAnsi="Arial" w:cs="Arial"/>
          <w:b/>
          <w:sz w:val="72"/>
          <w:szCs w:val="20"/>
        </w:rPr>
        <w:t>)</w:t>
      </w:r>
    </w:p>
    <w:p w14:paraId="5563CC51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65A67EEE" w14:textId="11F435C2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60BF1EED" w14:textId="77777777" w:rsidR="00CA364E" w:rsidRPr="00081595" w:rsidRDefault="00CA364E" w:rsidP="00934E3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F1266EE" w14:textId="77777777" w:rsidR="00CA364E" w:rsidRPr="00081595" w:rsidRDefault="00CA364E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B9B42B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B41B920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367E2DB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376CA6B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F404310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598EA1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C1C42E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98FDEC6" w14:textId="77777777" w:rsidR="00291CEB" w:rsidRPr="00081595" w:rsidRDefault="00291CEB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F605FE1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6F4B1865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2EF3DCD8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81595">
        <w:rPr>
          <w:rStyle w:val="normaltextrun"/>
          <w:rFonts w:ascii="Arial" w:hAnsi="Arial" w:cs="Arial"/>
          <w:sz w:val="22"/>
          <w:szCs w:val="22"/>
        </w:rPr>
        <w:t>Headteacher</w:t>
      </w:r>
      <w:proofErr w:type="spellEnd"/>
      <w:r w:rsidRPr="00081595">
        <w:rPr>
          <w:rStyle w:val="normaltextrun"/>
          <w:rFonts w:ascii="Arial" w:hAnsi="Arial" w:cs="Arial"/>
          <w:sz w:val="22"/>
          <w:szCs w:val="22"/>
        </w:rPr>
        <w:t>: Mrs Joanne </w:t>
      </w:r>
      <w:proofErr w:type="spellStart"/>
      <w:r w:rsidRPr="00081595">
        <w:rPr>
          <w:rStyle w:val="normaltextrun"/>
          <w:rFonts w:ascii="Arial" w:hAnsi="Arial" w:cs="Arial"/>
          <w:sz w:val="22"/>
          <w:szCs w:val="22"/>
        </w:rPr>
        <w:t>Mullineux</w:t>
      </w:r>
      <w:proofErr w:type="spellEnd"/>
      <w:r w:rsidRPr="00081595">
        <w:rPr>
          <w:rStyle w:val="normaltextrun"/>
          <w:rFonts w:ascii="Arial" w:hAnsi="Arial" w:cs="Arial"/>
          <w:sz w:val="22"/>
          <w:szCs w:val="22"/>
        </w:rPr>
        <w:t> 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5C6C1193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normaltextrun"/>
          <w:rFonts w:ascii="Arial" w:hAnsi="Arial" w:cs="Arial"/>
          <w:sz w:val="22"/>
          <w:szCs w:val="22"/>
        </w:rPr>
        <w:t>Green Lane School 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38EB1CB4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081595">
        <w:rPr>
          <w:rStyle w:val="normaltextrun"/>
          <w:rFonts w:ascii="Arial" w:hAnsi="Arial" w:cs="Arial"/>
          <w:sz w:val="22"/>
          <w:szCs w:val="22"/>
        </w:rPr>
        <w:t>Woolston</w:t>
      </w:r>
      <w:proofErr w:type="spellEnd"/>
      <w:r w:rsidRPr="00081595">
        <w:rPr>
          <w:rStyle w:val="normaltextrun"/>
          <w:rFonts w:ascii="Arial" w:hAnsi="Arial" w:cs="Arial"/>
          <w:sz w:val="22"/>
          <w:szCs w:val="22"/>
        </w:rPr>
        <w:t> Learning Village 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2EB8F93D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normaltextrun"/>
          <w:rFonts w:ascii="Arial" w:hAnsi="Arial" w:cs="Arial"/>
          <w:sz w:val="22"/>
          <w:szCs w:val="22"/>
        </w:rPr>
        <w:t>Holes Lane </w:t>
      </w:r>
      <w:proofErr w:type="spellStart"/>
      <w:r w:rsidRPr="00081595">
        <w:rPr>
          <w:rStyle w:val="normaltextrun"/>
          <w:rFonts w:ascii="Arial" w:hAnsi="Arial" w:cs="Arial"/>
          <w:sz w:val="22"/>
          <w:szCs w:val="22"/>
        </w:rPr>
        <w:t>Woolston</w:t>
      </w:r>
      <w:proofErr w:type="spellEnd"/>
      <w:r w:rsidRPr="00081595">
        <w:rPr>
          <w:rStyle w:val="normaltextrun"/>
          <w:rFonts w:ascii="Arial" w:hAnsi="Arial" w:cs="Arial"/>
          <w:sz w:val="22"/>
          <w:szCs w:val="22"/>
        </w:rPr>
        <w:t> 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093E5675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normaltextrun"/>
          <w:rFonts w:ascii="Arial" w:hAnsi="Arial" w:cs="Arial"/>
          <w:sz w:val="22"/>
          <w:szCs w:val="22"/>
        </w:rPr>
        <w:lastRenderedPageBreak/>
        <w:t>Warrington WA1 4LS 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378769F2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normaltextrun"/>
          <w:rFonts w:ascii="Arial" w:hAnsi="Arial" w:cs="Arial"/>
          <w:sz w:val="22"/>
          <w:szCs w:val="22"/>
        </w:rPr>
        <w:t>Tel: 01925 811534</w:t>
      </w: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60F83F88" w14:textId="77777777" w:rsidR="00934E34" w:rsidRPr="00081595" w:rsidRDefault="00934E34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81595">
        <w:rPr>
          <w:rStyle w:val="eop"/>
          <w:rFonts w:ascii="Arial" w:hAnsi="Arial" w:cs="Arial"/>
          <w:sz w:val="22"/>
          <w:szCs w:val="22"/>
        </w:rPr>
        <w:t> </w:t>
      </w:r>
    </w:p>
    <w:p w14:paraId="2EAA1D59" w14:textId="0B247D00" w:rsidR="00934E34" w:rsidRDefault="00117B25" w:rsidP="00934E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Reviewed in: September 2023</w:t>
      </w:r>
    </w:p>
    <w:p w14:paraId="2F6D3204" w14:textId="77777777" w:rsidR="00117B25" w:rsidRDefault="00117B25" w:rsidP="00934E3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DC2FA9" w14:textId="77777777" w:rsidR="00117B25" w:rsidRPr="00081595" w:rsidRDefault="00117B25" w:rsidP="00934E3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3DFE721" w14:textId="77777777" w:rsidR="00291CEB" w:rsidRPr="00081595" w:rsidRDefault="00291CEB" w:rsidP="00291CEB">
      <w:pPr>
        <w:rPr>
          <w:rFonts w:ascii="Arial" w:hAnsi="Arial" w:cs="Arial"/>
          <w:b/>
          <w:szCs w:val="24"/>
          <w:u w:val="single"/>
        </w:rPr>
      </w:pPr>
      <w:r w:rsidRPr="00081595">
        <w:rPr>
          <w:rFonts w:ascii="Arial" w:hAnsi="Arial" w:cs="Arial"/>
          <w:b/>
          <w:szCs w:val="24"/>
          <w:u w:val="single"/>
        </w:rPr>
        <w:t>Introduction</w:t>
      </w:r>
    </w:p>
    <w:p w14:paraId="262DF3EA" w14:textId="54B9FC4A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This document is a policy statement for approaches to Social Understanding and Interaction for children with ASD at Green Lane School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It identifies our aims, objectives and strategies used.</w:t>
      </w:r>
    </w:p>
    <w:p w14:paraId="4BF318AC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Intent</w:t>
      </w:r>
    </w:p>
    <w:p w14:paraId="48064EF5" w14:textId="3703B846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At Green Lane we recognise that children with autistic spectrum disorders have difficulty with understanding social norms and routines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This fundamental component of the Triad of Impairment implies that children with ASD have difficulty recognising or understanding other people’s emotions and feelings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They may find it hard expressing their own emotions and feelings, which can make it more difficult for them to fit in socially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They may:</w:t>
      </w:r>
    </w:p>
    <w:p w14:paraId="350FE9FE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3E9078B6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not understand the unwritten social rules which most of us pick up without thinking: they may stand too close to another person for example, or start an inappropriate subject of conversation</w:t>
      </w:r>
    </w:p>
    <w:p w14:paraId="4773A3E0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appear to be insensitive because they have not recognised how someone else is feeling</w:t>
      </w:r>
    </w:p>
    <w:p w14:paraId="3A62A656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prefer to spend time alone rather than seeking out the company of other people</w:t>
      </w:r>
    </w:p>
    <w:p w14:paraId="75940289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not seek comfort from other people</w:t>
      </w:r>
    </w:p>
    <w:p w14:paraId="4A32450B" w14:textId="2164C592" w:rsidR="00291CEB" w:rsidRPr="00081595" w:rsidRDefault="00AF3D88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proofErr w:type="gramStart"/>
      <w:r w:rsidRPr="00081595">
        <w:rPr>
          <w:rFonts w:ascii="Arial" w:hAnsi="Arial" w:cs="Arial"/>
          <w:szCs w:val="24"/>
        </w:rPr>
        <w:t>appear</w:t>
      </w:r>
      <w:proofErr w:type="gramEnd"/>
      <w:r w:rsidRPr="00081595">
        <w:rPr>
          <w:rFonts w:ascii="Arial" w:hAnsi="Arial" w:cs="Arial"/>
          <w:szCs w:val="24"/>
        </w:rPr>
        <w:t xml:space="preserve"> to behave </w:t>
      </w:r>
      <w:r w:rsidR="00291CEB" w:rsidRPr="00081595">
        <w:rPr>
          <w:rFonts w:ascii="Arial" w:hAnsi="Arial" w:cs="Arial"/>
          <w:szCs w:val="24"/>
        </w:rPr>
        <w:t>inappropriately, as it is not always easy for them to express feelings, emotions or needs</w:t>
      </w:r>
      <w:r w:rsidR="002C5EAB" w:rsidRPr="00081595">
        <w:rPr>
          <w:rFonts w:ascii="Arial" w:hAnsi="Arial" w:cs="Arial"/>
          <w:szCs w:val="24"/>
        </w:rPr>
        <w:t xml:space="preserve">. </w:t>
      </w:r>
      <w:r w:rsidR="00291CEB" w:rsidRPr="00081595">
        <w:rPr>
          <w:rFonts w:ascii="Arial" w:hAnsi="Arial" w:cs="Arial"/>
          <w:szCs w:val="24"/>
        </w:rPr>
        <w:t>(NAS 2008).</w:t>
      </w:r>
    </w:p>
    <w:p w14:paraId="058F99D5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710D23E4" w14:textId="77777777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Difficulties with social interaction and understanding can mean that children with autism find it hard to form friendships: some may want to interact with their peers and make friends, but may be unsure how to go about this.</w:t>
      </w:r>
    </w:p>
    <w:p w14:paraId="2026E5C7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0F49D831" w14:textId="6A7586FE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Within the school community a myriad of complex social interactions, sets of rules and routines exist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Therefore, these difficulties in social understanding can profoundly hinder the learning process for children with autism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As a result, these difficulties may be shown in:</w:t>
      </w:r>
    </w:p>
    <w:p w14:paraId="1EF77B90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174BF9CA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Challenging or inappropriate behaviour.</w:t>
      </w:r>
    </w:p>
    <w:p w14:paraId="58BA6FE1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Difficulties in developing friendships.</w:t>
      </w:r>
    </w:p>
    <w:p w14:paraId="0362FF1B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Apprehension or anxiety of social situations.</w:t>
      </w:r>
    </w:p>
    <w:p w14:paraId="07E165A9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Limited range of play skills.</w:t>
      </w:r>
    </w:p>
    <w:p w14:paraId="6D05B65F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Reluctance to explore new experiences with their peers.</w:t>
      </w:r>
    </w:p>
    <w:p w14:paraId="0F323A46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Inability to learn in some group situations.</w:t>
      </w:r>
    </w:p>
    <w:p w14:paraId="14F2484E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6939171F" w14:textId="623802E9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lastRenderedPageBreak/>
        <w:t>At Green Lane we have an eclectic/pragmatic child-centred approach to learning and this is reflected in our strategies addressing social interaction and understanding for children with autism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We do recognise that at times some children may withdraw from certain social situations and choose to do so, but at Green Lane, we aim to create and maintain a learning environment that is conducive to addressing this aspect of the Triad of Impairment through putting the child first and individualising his or her learning.</w:t>
      </w:r>
    </w:p>
    <w:p w14:paraId="4E38FBE5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Implementation</w:t>
      </w:r>
    </w:p>
    <w:p w14:paraId="7B244ECA" w14:textId="77777777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At Green Lane developing our pupil’s social understanding forms the foundations of our curriculum; therefore social understanding is woven through each and every activity the children are engaged in.</w:t>
      </w:r>
    </w:p>
    <w:p w14:paraId="3AEF89FA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4A1A3F57" w14:textId="07F9AD3D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Green Lane’s ethos is one of a caring, nurturing and socially engaging environment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Consequently, the very nature of Green Lane as a school community facilitates relationships between children, their peers and staff to be established and maintained.</w:t>
      </w:r>
    </w:p>
    <w:p w14:paraId="6BFCD5E1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Strategies</w:t>
      </w:r>
    </w:p>
    <w:p w14:paraId="5DA5FA71" w14:textId="77777777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With the importance of developing each pupil’s social understanding this area of the Triad of Impairment underpins every child’s learning programme.</w:t>
      </w:r>
    </w:p>
    <w:p w14:paraId="4385BBDC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7C84B598" w14:textId="77777777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Assessment of a child’s needs is undertaken in several ways:</w:t>
      </w:r>
    </w:p>
    <w:p w14:paraId="0A377DC9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0DE13B59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Class team observations</w:t>
      </w:r>
    </w:p>
    <w:p w14:paraId="14AE8912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Parental questionnaires/meetings</w:t>
      </w:r>
    </w:p>
    <w:p w14:paraId="06CD32D0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Foundation Baseline Assessment</w:t>
      </w:r>
    </w:p>
    <w:p w14:paraId="0922FCAE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Foundation Stage Profile</w:t>
      </w:r>
    </w:p>
    <w:p w14:paraId="1E444BA5" w14:textId="34993F42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B-squared</w:t>
      </w:r>
    </w:p>
    <w:p w14:paraId="3D16C7C4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SCERTS</w:t>
      </w:r>
    </w:p>
    <w:p w14:paraId="2DFA8757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Pupil Pathway to Success</w:t>
      </w:r>
    </w:p>
    <w:p w14:paraId="7F26E5F9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5D6930CF" w14:textId="3287338E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Each child in the ASD specific classrooms have an IEP which includes targets taken from the SCERTS programme, including targets for social understanding and interaction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When necessary, Behaviour Support Plans are written in order to support social understanding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The plans are then shared with parents and pupils.</w:t>
      </w:r>
    </w:p>
    <w:p w14:paraId="27826CC9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Activities</w:t>
      </w:r>
    </w:p>
    <w:p w14:paraId="519430F6" w14:textId="1114B0D3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All learning sessions are underpinned with turn taking routines and developing peer/adult interaction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Activities carried out to address the development of social interactions and aid social understanding include:</w:t>
      </w:r>
    </w:p>
    <w:p w14:paraId="3D273452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240EF74C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Adult to child one to one work e.g. joint attention routines, sensory times.</w:t>
      </w:r>
    </w:p>
    <w:p w14:paraId="6D31D95A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lastRenderedPageBreak/>
        <w:t>Social Stories.</w:t>
      </w:r>
    </w:p>
    <w:p w14:paraId="2C6C3B1F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Class based group activities e.g. good morning group, beginning and end of lessons, snack time.</w:t>
      </w:r>
    </w:p>
    <w:p w14:paraId="4F24DD9E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Whole school activities e.g. lunch time, assembly.</w:t>
      </w:r>
    </w:p>
    <w:p w14:paraId="5456C991" w14:textId="77777777" w:rsidR="00291CEB" w:rsidRPr="00081595" w:rsidRDefault="00291CEB" w:rsidP="00291CEB">
      <w:pPr>
        <w:numPr>
          <w:ilvl w:val="0"/>
          <w:numId w:val="28"/>
        </w:numPr>
        <w:spacing w:after="0" w:line="240" w:lineRule="auto"/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Social Language and Communication groups.</w:t>
      </w:r>
    </w:p>
    <w:p w14:paraId="207FB158" w14:textId="77777777" w:rsidR="00291CEB" w:rsidRPr="00081595" w:rsidRDefault="00291CEB" w:rsidP="00291CEB">
      <w:pPr>
        <w:rPr>
          <w:rFonts w:ascii="Arial" w:hAnsi="Arial" w:cs="Arial"/>
          <w:szCs w:val="24"/>
        </w:rPr>
      </w:pPr>
    </w:p>
    <w:p w14:paraId="274E12BF" w14:textId="0B34479A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At Green Lane we individualise learning and planning is prepared with a child-centred approach.</w:t>
      </w:r>
    </w:p>
    <w:p w14:paraId="7931FBA8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Equal Opportunities</w:t>
      </w:r>
    </w:p>
    <w:p w14:paraId="7686B8AB" w14:textId="0F1DEB4D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In all areas of learning staff aim to promote equal opportunities in accordance with the Green Lane Equal Opportunities Policy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This recognises that each pupil should have access to the curriculum regardless of gender, sexuality, race, ethnic background, cultural heritage, social circumstance, disability or learning difficulty.</w:t>
      </w:r>
    </w:p>
    <w:p w14:paraId="2967745B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Resources</w:t>
      </w:r>
    </w:p>
    <w:p w14:paraId="326304C6" w14:textId="286251F8" w:rsidR="00291CEB" w:rsidRPr="00081595" w:rsidRDefault="00291CEB" w:rsidP="00291CEB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Resources will be provided on a needs led basis (e.g. materials for curriculum projects, such as symbols, physical prompts etc.) and linked to the appropriate subject.</w:t>
      </w:r>
    </w:p>
    <w:p w14:paraId="1BBAEEC2" w14:textId="77777777" w:rsidR="00291CEB" w:rsidRPr="00081595" w:rsidRDefault="00291CEB" w:rsidP="00291CEB">
      <w:pPr>
        <w:rPr>
          <w:rFonts w:ascii="Arial" w:hAnsi="Arial" w:cs="Arial"/>
          <w:b/>
          <w:szCs w:val="24"/>
        </w:rPr>
      </w:pPr>
      <w:r w:rsidRPr="00081595">
        <w:rPr>
          <w:rFonts w:ascii="Arial" w:hAnsi="Arial" w:cs="Arial"/>
          <w:b/>
          <w:szCs w:val="24"/>
          <w:u w:val="single"/>
        </w:rPr>
        <w:t>Impact</w:t>
      </w:r>
    </w:p>
    <w:p w14:paraId="57F77520" w14:textId="463AD200" w:rsidR="00C254F5" w:rsidRPr="00117B25" w:rsidRDefault="00291CEB" w:rsidP="00117B25">
      <w:pPr>
        <w:rPr>
          <w:rFonts w:ascii="Arial" w:hAnsi="Arial" w:cs="Arial"/>
          <w:szCs w:val="24"/>
        </w:rPr>
      </w:pPr>
      <w:r w:rsidRPr="00081595">
        <w:rPr>
          <w:rFonts w:ascii="Arial" w:hAnsi="Arial" w:cs="Arial"/>
          <w:szCs w:val="24"/>
        </w:rPr>
        <w:t>Pupils’ individual educational plans will be reviewed three times yearly and shared with class team members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IEPs will also be shared with parents and pupils at parents’ evenings, and at SCERTS clinics</w:t>
      </w:r>
      <w:r w:rsidR="005B5A2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 xml:space="preserve">Behaviour Plans will be shared with pupils and </w:t>
      </w:r>
      <w:r w:rsidR="00905612" w:rsidRPr="00081595">
        <w:rPr>
          <w:rFonts w:ascii="Arial" w:hAnsi="Arial" w:cs="Arial"/>
          <w:szCs w:val="24"/>
        </w:rPr>
        <w:t>parents and</w:t>
      </w:r>
      <w:r w:rsidRPr="00081595">
        <w:rPr>
          <w:rFonts w:ascii="Arial" w:hAnsi="Arial" w:cs="Arial"/>
          <w:szCs w:val="24"/>
        </w:rPr>
        <w:t xml:space="preserve"> reviewed by class teams on a regular basis. Specific social understanding issues will be discussed at the weekly key stage meetings, at SCERTS curriculum group meetings and with the ASD coordinator as and when needed</w:t>
      </w:r>
      <w:r w:rsidR="002C5EAB" w:rsidRPr="00081595">
        <w:rPr>
          <w:rFonts w:ascii="Arial" w:hAnsi="Arial" w:cs="Arial"/>
          <w:szCs w:val="24"/>
        </w:rPr>
        <w:t xml:space="preserve">. </w:t>
      </w:r>
      <w:r w:rsidRPr="00081595">
        <w:rPr>
          <w:rFonts w:ascii="Arial" w:hAnsi="Arial" w:cs="Arial"/>
          <w:szCs w:val="24"/>
        </w:rPr>
        <w:t>Parents are encouraged to share any concerns with staff regarding social understanding, and additional support at home will be provided by the Family Liaison Team or the ASD coordinator. A pupil’s SCERTS data or PHSE data will reflect the impact these strategies have had on a pupil’s progress.</w:t>
      </w:r>
    </w:p>
    <w:p w14:paraId="4B551F6C" w14:textId="219402C4" w:rsidR="00EA122C" w:rsidRPr="00081595" w:rsidRDefault="00CE217C" w:rsidP="4D2D4F48">
      <w:pPr>
        <w:jc w:val="both"/>
        <w:rPr>
          <w:rFonts w:ascii="Arial" w:eastAsia="Arial" w:hAnsi="Arial" w:cs="Arial"/>
        </w:rPr>
      </w:pPr>
      <w:r w:rsidRPr="00081595">
        <w:rPr>
          <w:rFonts w:ascii="Arial" w:eastAsia="Arial" w:hAnsi="Arial" w:cs="Arial"/>
        </w:rPr>
        <w:t xml:space="preserve">Reviewed by:  </w:t>
      </w:r>
      <w:r w:rsidR="00117B25" w:rsidRPr="00081595">
        <w:rPr>
          <w:rFonts w:ascii="Arial" w:eastAsia="Arial" w:hAnsi="Arial" w:cs="Arial"/>
        </w:rPr>
        <w:t>J. Barnes (Head of Autism)</w:t>
      </w:r>
    </w:p>
    <w:p w14:paraId="0CADB5AB" w14:textId="51A9F70A" w:rsidR="005D7EF3" w:rsidRPr="00081595" w:rsidRDefault="005D7EF3" w:rsidP="4D2D4F48">
      <w:pPr>
        <w:jc w:val="both"/>
        <w:rPr>
          <w:rFonts w:ascii="Arial" w:eastAsia="Arial" w:hAnsi="Arial" w:cs="Arial"/>
        </w:rPr>
      </w:pPr>
      <w:r w:rsidRPr="00081595">
        <w:rPr>
          <w:rFonts w:ascii="Arial" w:eastAsia="Arial" w:hAnsi="Arial" w:cs="Arial"/>
        </w:rPr>
        <w:t xml:space="preserve">Person responsible:  J. Barnes </w:t>
      </w:r>
      <w:r w:rsidR="00F25580" w:rsidRPr="00081595">
        <w:rPr>
          <w:rFonts w:ascii="Arial" w:eastAsia="Arial" w:hAnsi="Arial" w:cs="Arial"/>
        </w:rPr>
        <w:t>(Head of Autism)</w:t>
      </w:r>
    </w:p>
    <w:p w14:paraId="1A6EAB34" w14:textId="147515BB" w:rsidR="00CE217C" w:rsidRPr="00081595" w:rsidRDefault="00117B25" w:rsidP="4D2D4F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September 2023</w:t>
      </w:r>
    </w:p>
    <w:p w14:paraId="0D7B0C1B" w14:textId="320B25F4" w:rsidR="004146A6" w:rsidRPr="00081595" w:rsidRDefault="00117B25" w:rsidP="4D2D4F4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reviewed:  September 2024</w:t>
      </w:r>
      <w:bookmarkStart w:id="0" w:name="_GoBack"/>
      <w:bookmarkEnd w:id="0"/>
    </w:p>
    <w:sectPr w:rsidR="004146A6" w:rsidRPr="00081595" w:rsidSect="00934E34">
      <w:footerReference w:type="default" r:id="rId9"/>
      <w:pgSz w:w="11906" w:h="16838"/>
      <w:pgMar w:top="1440" w:right="1440" w:bottom="1440" w:left="144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9A9AC" w14:textId="77777777" w:rsidR="00863692" w:rsidRDefault="00863692" w:rsidP="00934E34">
      <w:pPr>
        <w:spacing w:after="0" w:line="240" w:lineRule="auto"/>
      </w:pPr>
      <w:r>
        <w:separator/>
      </w:r>
    </w:p>
  </w:endnote>
  <w:endnote w:type="continuationSeparator" w:id="0">
    <w:p w14:paraId="65C389EA" w14:textId="77777777" w:rsidR="00863692" w:rsidRDefault="00863692" w:rsidP="0093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8839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9E857C6" w14:textId="7B1D06A4" w:rsidR="00934E34" w:rsidRDefault="00934E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B25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ADFCEFD" w14:textId="77777777" w:rsidR="00934E34" w:rsidRDefault="00934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022F1" w14:textId="77777777" w:rsidR="00863692" w:rsidRDefault="00863692" w:rsidP="00934E34">
      <w:pPr>
        <w:spacing w:after="0" w:line="240" w:lineRule="auto"/>
      </w:pPr>
      <w:r>
        <w:separator/>
      </w:r>
    </w:p>
  </w:footnote>
  <w:footnote w:type="continuationSeparator" w:id="0">
    <w:p w14:paraId="0E4BEC43" w14:textId="77777777" w:rsidR="00863692" w:rsidRDefault="00863692" w:rsidP="0093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09.5pt;height:332.5pt" o:bullet="t">
        <v:imagedata r:id="rId1" o:title="TK_LOGO_POINTER_RGB_bullet_blue"/>
      </v:shape>
    </w:pict>
  </w:numPicBullet>
  <w:abstractNum w:abstractNumId="0" w15:restartNumberingAfterBreak="0">
    <w:nsid w:val="02180560"/>
    <w:multiLevelType w:val="hybridMultilevel"/>
    <w:tmpl w:val="B8C88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EA1669E"/>
    <w:multiLevelType w:val="hybridMultilevel"/>
    <w:tmpl w:val="EE721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EF8"/>
    <w:multiLevelType w:val="hybridMultilevel"/>
    <w:tmpl w:val="C78846A8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CD06D45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7FB8"/>
    <w:multiLevelType w:val="hybridMultilevel"/>
    <w:tmpl w:val="CB3EC82C"/>
    <w:lvl w:ilvl="0" w:tplc="880A8C7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703080"/>
    <w:multiLevelType w:val="hybridMultilevel"/>
    <w:tmpl w:val="1B3AC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6D45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6EC2"/>
    <w:multiLevelType w:val="hybridMultilevel"/>
    <w:tmpl w:val="C16C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11E5E"/>
    <w:multiLevelType w:val="hybridMultilevel"/>
    <w:tmpl w:val="81788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0231"/>
    <w:multiLevelType w:val="hybridMultilevel"/>
    <w:tmpl w:val="5B0C7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C1036"/>
    <w:multiLevelType w:val="hybridMultilevel"/>
    <w:tmpl w:val="33C471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5DAF"/>
    <w:multiLevelType w:val="hybridMultilevel"/>
    <w:tmpl w:val="B846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20C1A"/>
    <w:multiLevelType w:val="hybridMultilevel"/>
    <w:tmpl w:val="E318BE0E"/>
    <w:lvl w:ilvl="0" w:tplc="CD06D4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F783C"/>
    <w:multiLevelType w:val="hybridMultilevel"/>
    <w:tmpl w:val="ED382382"/>
    <w:lvl w:ilvl="0" w:tplc="880A8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6699"/>
    <w:multiLevelType w:val="hybridMultilevel"/>
    <w:tmpl w:val="03EE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8C42A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E1E77"/>
    <w:multiLevelType w:val="hybridMultilevel"/>
    <w:tmpl w:val="CF2AF932"/>
    <w:lvl w:ilvl="0" w:tplc="19205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C20C0"/>
    <w:multiLevelType w:val="hybridMultilevel"/>
    <w:tmpl w:val="990851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960093F"/>
    <w:multiLevelType w:val="hybridMultilevel"/>
    <w:tmpl w:val="C4D6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23410"/>
    <w:multiLevelType w:val="hybridMultilevel"/>
    <w:tmpl w:val="28B0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2537E"/>
    <w:multiLevelType w:val="hybridMultilevel"/>
    <w:tmpl w:val="9418C5CC"/>
    <w:lvl w:ilvl="0" w:tplc="CD06D4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40699"/>
    <w:multiLevelType w:val="hybridMultilevel"/>
    <w:tmpl w:val="AA228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6D458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80064"/>
    <w:multiLevelType w:val="hybridMultilevel"/>
    <w:tmpl w:val="799E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368C6"/>
    <w:multiLevelType w:val="hybridMultilevel"/>
    <w:tmpl w:val="D41E185C"/>
    <w:lvl w:ilvl="0" w:tplc="CD06D4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436B1"/>
    <w:multiLevelType w:val="hybridMultilevel"/>
    <w:tmpl w:val="5DEED122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 w15:restartNumberingAfterBreak="0">
    <w:nsid w:val="7D4C2700"/>
    <w:multiLevelType w:val="hybridMultilevel"/>
    <w:tmpl w:val="0F1E780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7EE44A42"/>
    <w:multiLevelType w:val="hybridMultilevel"/>
    <w:tmpl w:val="0C883B7E"/>
    <w:lvl w:ilvl="0" w:tplc="CD06D4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24"/>
  </w:num>
  <w:num w:numId="7">
    <w:abstractNumId w:val="25"/>
  </w:num>
  <w:num w:numId="8">
    <w:abstractNumId w:val="23"/>
  </w:num>
  <w:num w:numId="9">
    <w:abstractNumId w:val="20"/>
  </w:num>
  <w:num w:numId="10">
    <w:abstractNumId w:val="9"/>
  </w:num>
  <w:num w:numId="11">
    <w:abstractNumId w:val="13"/>
  </w:num>
  <w:num w:numId="12">
    <w:abstractNumId w:val="17"/>
  </w:num>
  <w:num w:numId="13">
    <w:abstractNumId w:val="1"/>
  </w:num>
  <w:num w:numId="14">
    <w:abstractNumId w:val="19"/>
  </w:num>
  <w:num w:numId="15">
    <w:abstractNumId w:val="15"/>
  </w:num>
  <w:num w:numId="16">
    <w:abstractNumId w:val="24"/>
  </w:num>
  <w:num w:numId="17">
    <w:abstractNumId w:val="2"/>
  </w:num>
  <w:num w:numId="18">
    <w:abstractNumId w:val="22"/>
  </w:num>
  <w:num w:numId="19">
    <w:abstractNumId w:val="6"/>
  </w:num>
  <w:num w:numId="20">
    <w:abstractNumId w:val="18"/>
  </w:num>
  <w:num w:numId="21">
    <w:abstractNumId w:val="21"/>
  </w:num>
  <w:num w:numId="22">
    <w:abstractNumId w:val="26"/>
  </w:num>
  <w:num w:numId="23">
    <w:abstractNumId w:val="4"/>
  </w:num>
  <w:num w:numId="24">
    <w:abstractNumId w:val="10"/>
  </w:num>
  <w:num w:numId="25">
    <w:abstractNumId w:val="7"/>
  </w:num>
  <w:num w:numId="26">
    <w:abstractNumId w:val="14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9D"/>
    <w:rsid w:val="00000AA5"/>
    <w:rsid w:val="00010D70"/>
    <w:rsid w:val="00027D5D"/>
    <w:rsid w:val="00040AAC"/>
    <w:rsid w:val="00043022"/>
    <w:rsid w:val="00081595"/>
    <w:rsid w:val="000932D1"/>
    <w:rsid w:val="00113A8D"/>
    <w:rsid w:val="00117B25"/>
    <w:rsid w:val="00120E31"/>
    <w:rsid w:val="001A1381"/>
    <w:rsid w:val="001C256D"/>
    <w:rsid w:val="001E3DED"/>
    <w:rsid w:val="001F3F3C"/>
    <w:rsid w:val="00206227"/>
    <w:rsid w:val="00217447"/>
    <w:rsid w:val="00233C6A"/>
    <w:rsid w:val="00272EC1"/>
    <w:rsid w:val="00280D48"/>
    <w:rsid w:val="00283A1E"/>
    <w:rsid w:val="00291CEB"/>
    <w:rsid w:val="00294BA3"/>
    <w:rsid w:val="002B227F"/>
    <w:rsid w:val="002C5EAB"/>
    <w:rsid w:val="002D608D"/>
    <w:rsid w:val="003056D4"/>
    <w:rsid w:val="003D2C28"/>
    <w:rsid w:val="004146A6"/>
    <w:rsid w:val="0043641F"/>
    <w:rsid w:val="004444D6"/>
    <w:rsid w:val="00446D0C"/>
    <w:rsid w:val="00461A20"/>
    <w:rsid w:val="00485812"/>
    <w:rsid w:val="00496AA2"/>
    <w:rsid w:val="005257E4"/>
    <w:rsid w:val="005B06C3"/>
    <w:rsid w:val="005B5A2B"/>
    <w:rsid w:val="005D7EF3"/>
    <w:rsid w:val="005E6404"/>
    <w:rsid w:val="005F0CAB"/>
    <w:rsid w:val="00614D40"/>
    <w:rsid w:val="00687A7C"/>
    <w:rsid w:val="006A3C23"/>
    <w:rsid w:val="006B0EA3"/>
    <w:rsid w:val="0077286A"/>
    <w:rsid w:val="0079427F"/>
    <w:rsid w:val="007A05DB"/>
    <w:rsid w:val="00850FFA"/>
    <w:rsid w:val="00863692"/>
    <w:rsid w:val="00905612"/>
    <w:rsid w:val="00912CBB"/>
    <w:rsid w:val="00913EF3"/>
    <w:rsid w:val="00926917"/>
    <w:rsid w:val="009274F0"/>
    <w:rsid w:val="00934E34"/>
    <w:rsid w:val="00941F2B"/>
    <w:rsid w:val="00954494"/>
    <w:rsid w:val="009E1DC2"/>
    <w:rsid w:val="00A10BA8"/>
    <w:rsid w:val="00A155B6"/>
    <w:rsid w:val="00A15DC9"/>
    <w:rsid w:val="00A51CCF"/>
    <w:rsid w:val="00A7348D"/>
    <w:rsid w:val="00A9245F"/>
    <w:rsid w:val="00AD7F92"/>
    <w:rsid w:val="00AF2245"/>
    <w:rsid w:val="00AF3D88"/>
    <w:rsid w:val="00B141AA"/>
    <w:rsid w:val="00B36FD6"/>
    <w:rsid w:val="00B91479"/>
    <w:rsid w:val="00BA3970"/>
    <w:rsid w:val="00BA76E7"/>
    <w:rsid w:val="00BF0D44"/>
    <w:rsid w:val="00C22FDF"/>
    <w:rsid w:val="00C254F5"/>
    <w:rsid w:val="00C9385E"/>
    <w:rsid w:val="00CA364E"/>
    <w:rsid w:val="00CA5063"/>
    <w:rsid w:val="00CB0F68"/>
    <w:rsid w:val="00CD03BF"/>
    <w:rsid w:val="00CE217C"/>
    <w:rsid w:val="00CE7AF1"/>
    <w:rsid w:val="00CF2F9D"/>
    <w:rsid w:val="00D2213B"/>
    <w:rsid w:val="00D5646D"/>
    <w:rsid w:val="00D72A2B"/>
    <w:rsid w:val="00DE2DF2"/>
    <w:rsid w:val="00E11F15"/>
    <w:rsid w:val="00E21351"/>
    <w:rsid w:val="00E30C81"/>
    <w:rsid w:val="00E60471"/>
    <w:rsid w:val="00E70F17"/>
    <w:rsid w:val="00EA122C"/>
    <w:rsid w:val="00EA246C"/>
    <w:rsid w:val="00EC670C"/>
    <w:rsid w:val="00F1296C"/>
    <w:rsid w:val="00F25580"/>
    <w:rsid w:val="00F4598F"/>
    <w:rsid w:val="00F732ED"/>
    <w:rsid w:val="00F800BB"/>
    <w:rsid w:val="00FB3820"/>
    <w:rsid w:val="4D2D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3822B"/>
  <w15:docId w15:val="{72F59BA2-0A1C-4F18-8305-3CBFA10C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8"/>
    <w:qFormat/>
    <w:rsid w:val="00000AA5"/>
    <w:pPr>
      <w:spacing w:before="120" w:after="120" w:line="240" w:lineRule="auto"/>
      <w:outlineLvl w:val="0"/>
    </w:pPr>
    <w:rPr>
      <w:rFonts w:ascii="Arial" w:eastAsia="Calibri" w:hAnsi="Arial" w:cs="Arial"/>
      <w:b/>
      <w:color w:val="FF1F64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FD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000AA5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000AA5"/>
    <w:pPr>
      <w:spacing w:after="120" w:line="240" w:lineRule="auto"/>
    </w:pPr>
    <w:rPr>
      <w:rFonts w:ascii="Arial" w:eastAsia="MS Mincho" w:hAnsi="Arial" w:cs="Times New Roman"/>
      <w:sz w:val="20"/>
      <w:szCs w:val="24"/>
    </w:rPr>
  </w:style>
  <w:style w:type="paragraph" w:customStyle="1" w:styleId="4Bulletedcopyblue">
    <w:name w:val="4 Bulleted copy blue"/>
    <w:basedOn w:val="Normal"/>
    <w:qFormat/>
    <w:rsid w:val="00000AA5"/>
    <w:pPr>
      <w:spacing w:after="120" w:line="240" w:lineRule="auto"/>
    </w:pPr>
    <w:rPr>
      <w:rFonts w:ascii="Arial" w:eastAsia="MS Mincho" w:hAnsi="Arial" w:cs="Arial"/>
      <w:sz w:val="20"/>
      <w:szCs w:val="20"/>
    </w:rPr>
  </w:style>
  <w:style w:type="character" w:customStyle="1" w:styleId="1bodycopy10ptChar">
    <w:name w:val="1 body copy 10pt Char"/>
    <w:link w:val="1bodycopy10pt"/>
    <w:rsid w:val="00000AA5"/>
    <w:rPr>
      <w:rFonts w:ascii="Arial" w:eastAsia="MS Mincho" w:hAnsi="Arial" w:cs="Times New Roman"/>
      <w:sz w:val="20"/>
      <w:szCs w:val="24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000AA5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0AA5"/>
    <w:rPr>
      <w:rFonts w:ascii="Arial" w:eastAsia="MS Mincho" w:hAnsi="Arial" w:cs="Times New Roman"/>
      <w:b/>
      <w:color w:val="12263F"/>
      <w:sz w:val="24"/>
      <w:szCs w:val="24"/>
    </w:rPr>
  </w:style>
  <w:style w:type="paragraph" w:customStyle="1" w:styleId="Bulletedcopylevel2">
    <w:name w:val="Bulleted copy level 2"/>
    <w:basedOn w:val="1bodycopy10pt"/>
    <w:qFormat/>
    <w:rsid w:val="00A155B6"/>
    <w:pPr>
      <w:numPr>
        <w:numId w:val="13"/>
      </w:numPr>
    </w:pPr>
  </w:style>
  <w:style w:type="character" w:styleId="Hyperlink">
    <w:name w:val="Hyperlink"/>
    <w:uiPriority w:val="99"/>
    <w:unhideWhenUsed/>
    <w:qFormat/>
    <w:rsid w:val="009274F0"/>
    <w:rPr>
      <w:color w:val="0072CC"/>
      <w:u w:val="single"/>
    </w:rPr>
  </w:style>
  <w:style w:type="paragraph" w:customStyle="1" w:styleId="Tablebodycopy">
    <w:name w:val="Table body copy"/>
    <w:basedOn w:val="1bodycopy10pt"/>
    <w:qFormat/>
    <w:rsid w:val="00496AA2"/>
    <w:pPr>
      <w:keepLines/>
      <w:spacing w:after="60"/>
      <w:textboxTightWrap w:val="allLines"/>
    </w:pPr>
    <w:rPr>
      <w:rFonts w:ascii="MS Mincho" w:hAnsi="MS Mincho" w:cstheme="minorBidi" w:hint="eastAsia"/>
      <w:sz w:val="22"/>
    </w:rPr>
  </w:style>
  <w:style w:type="paragraph" w:customStyle="1" w:styleId="Tablecopybulleted">
    <w:name w:val="Table copy bulleted"/>
    <w:basedOn w:val="Tablebodycopy"/>
    <w:qFormat/>
    <w:rsid w:val="00496AA2"/>
    <w:pPr>
      <w:numPr>
        <w:numId w:val="17"/>
      </w:numPr>
      <w:tabs>
        <w:tab w:val="num" w:pos="360"/>
      </w:tabs>
      <w:ind w:left="0" w:firstLine="0"/>
    </w:pPr>
  </w:style>
  <w:style w:type="paragraph" w:styleId="NormalWeb">
    <w:name w:val="Normal (Web)"/>
    <w:basedOn w:val="Normal"/>
    <w:uiPriority w:val="99"/>
    <w:semiHidden/>
    <w:unhideWhenUsed/>
    <w:rsid w:val="00EA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934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34E34"/>
  </w:style>
  <w:style w:type="character" w:customStyle="1" w:styleId="eop">
    <w:name w:val="eop"/>
    <w:basedOn w:val="DefaultParagraphFont"/>
    <w:rsid w:val="00934E34"/>
  </w:style>
  <w:style w:type="paragraph" w:styleId="Header">
    <w:name w:val="header"/>
    <w:basedOn w:val="Normal"/>
    <w:link w:val="HeaderChar"/>
    <w:uiPriority w:val="99"/>
    <w:unhideWhenUsed/>
    <w:rsid w:val="0093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34"/>
  </w:style>
  <w:style w:type="paragraph" w:styleId="Footer">
    <w:name w:val="footer"/>
    <w:basedOn w:val="Normal"/>
    <w:link w:val="FooterChar"/>
    <w:uiPriority w:val="99"/>
    <w:unhideWhenUsed/>
    <w:rsid w:val="0093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2A41-D530-46C5-B400-B5FD50AC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Joanna Barnes</cp:lastModifiedBy>
  <cp:revision>2</cp:revision>
  <cp:lastPrinted>2020-12-11T11:34:00Z</cp:lastPrinted>
  <dcterms:created xsi:type="dcterms:W3CDTF">2023-10-06T13:22:00Z</dcterms:created>
  <dcterms:modified xsi:type="dcterms:W3CDTF">2023-10-06T13:22:00Z</dcterms:modified>
</cp:coreProperties>
</file>