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20" w:rsidRPr="00484886" w:rsidRDefault="006F617F" w:rsidP="00484886">
      <w:pPr>
        <w:pStyle w:val="Title"/>
        <w:spacing w:before="60" w:after="60"/>
        <w:jc w:val="center"/>
        <w:rPr>
          <w:rFonts w:ascii="Comic Sans MS" w:hAnsi="Comic Sans MS"/>
          <w:u w:val="single"/>
        </w:rPr>
      </w:pPr>
      <w:bookmarkStart w:id="0" w:name="_GoBack"/>
      <w:bookmarkEnd w:id="0"/>
      <w:r w:rsidRPr="00484886">
        <w:rPr>
          <w:rFonts w:ascii="Comic Sans MS" w:hAnsi="Comic Sans MS"/>
          <w:sz w:val="34"/>
          <w:u w:val="single"/>
        </w:rPr>
        <w:t>Green Lane Community Special School</w:t>
      </w:r>
    </w:p>
    <w:p w:rsidR="005B7D20" w:rsidRPr="00457854" w:rsidRDefault="006F617F" w:rsidP="00457854">
      <w:pPr>
        <w:pStyle w:val="Heading1"/>
        <w:spacing w:before="60" w:after="60" w:line="240" w:lineRule="auto"/>
        <w:jc w:val="center"/>
        <w:rPr>
          <w:rFonts w:ascii="Comic Sans MS" w:hAnsi="Comic Sans MS"/>
        </w:rPr>
      </w:pPr>
      <w:r w:rsidRPr="00457854">
        <w:rPr>
          <w:rFonts w:ascii="Comic Sans MS" w:hAnsi="Comic Sans MS"/>
          <w:sz w:val="26"/>
        </w:rPr>
        <w:t>Sustainability and Climate Action Plan 2026–27</w:t>
      </w:r>
    </w:p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457854">
        <w:rPr>
          <w:rFonts w:ascii="Comic Sans MS" w:hAnsi="Comic Sans MS"/>
          <w:b/>
          <w:sz w:val="18"/>
        </w:rPr>
        <w:t>Lead:</w:t>
      </w:r>
      <w:r w:rsidRPr="002727ED">
        <w:rPr>
          <w:rFonts w:ascii="Comic Sans MS" w:hAnsi="Comic Sans MS"/>
          <w:sz w:val="18"/>
        </w:rPr>
        <w:t xml:space="preserve"> Sarah Irwin, Mike Gaskell</w:t>
      </w:r>
      <w:r w:rsidR="00457854">
        <w:rPr>
          <w:rFonts w:ascii="Comic Sans MS" w:hAnsi="Comic Sans MS"/>
          <w:sz w:val="18"/>
        </w:rPr>
        <w:t>, Hannah Williams</w:t>
      </w:r>
      <w:r w:rsidRPr="002727ED">
        <w:rPr>
          <w:rFonts w:ascii="Comic Sans MS" w:hAnsi="Comic Sans MS"/>
          <w:sz w:val="18"/>
        </w:rPr>
        <w:t xml:space="preserve"> and Ian Wilcock     Governor links: Andrea Machin / Tony Kelly</w:t>
      </w:r>
    </w:p>
    <w:p w:rsidR="005B7D20" w:rsidRPr="002727ED" w:rsidRDefault="006F617F">
      <w:pPr>
        <w:pStyle w:val="Heading2"/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22"/>
        </w:rPr>
        <w:t>Focus: Reducing energy use and promoting eco literacy across the school.</w:t>
      </w:r>
    </w:p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 xml:space="preserve">The four targets from 2025–26 are </w:t>
      </w:r>
      <w:r w:rsidR="002727ED" w:rsidRPr="002727ED">
        <w:rPr>
          <w:rFonts w:ascii="Comic Sans MS" w:hAnsi="Comic Sans MS"/>
          <w:sz w:val="18"/>
        </w:rPr>
        <w:t>updated</w:t>
      </w:r>
      <w:r w:rsidRPr="002727ED">
        <w:rPr>
          <w:rFonts w:ascii="Comic Sans MS" w:hAnsi="Comic Sans MS"/>
          <w:sz w:val="18"/>
        </w:rPr>
        <w:t xml:space="preserve"> </w:t>
      </w:r>
      <w:r w:rsidR="002727ED" w:rsidRPr="002727ED">
        <w:rPr>
          <w:rFonts w:ascii="Comic Sans MS" w:hAnsi="Comic Sans MS"/>
          <w:sz w:val="18"/>
        </w:rPr>
        <w:t xml:space="preserve">and carried forward where required. </w:t>
      </w:r>
      <w:r w:rsidRPr="002727ED">
        <w:rPr>
          <w:rFonts w:ascii="Comic Sans MS" w:hAnsi="Comic Sans MS"/>
          <w:sz w:val="18"/>
        </w:rPr>
        <w:t>This year prioritises achievable routines, accessible learning and practical Forest School projects. Autumn checks will establish what is already in place before actions are started or repeated.</w:t>
      </w:r>
    </w:p>
    <w:p w:rsidR="005B7D20" w:rsidRPr="002727ED" w:rsidRDefault="006F617F">
      <w:pPr>
        <w:pStyle w:val="Heading2"/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22"/>
        </w:rPr>
        <w:t>Rationale</w:t>
      </w:r>
    </w:p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>Develop environmental responsibility and independence among pupils with SEND; embed sustainability in the curriculum, daily routines and school grounds; conserve energy and resources; and make environmental learning accessible through sensory experiences, communication support and differentiated activities.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16"/>
        <w:gridCol w:w="12168"/>
        <w:gridCol w:w="864"/>
      </w:tblGrid>
      <w:tr w:rsidR="00F9613A" w:rsidRPr="002727ED" w:rsidTr="00F9613A">
        <w:trPr>
          <w:cantSplit/>
          <w:tblHeader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Milestone</w:t>
            </w:r>
          </w:p>
        </w:tc>
        <w:tc>
          <w:tcPr>
            <w:tcW w:w="12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Expected position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  <w:b/>
                <w:sz w:val="19"/>
              </w:rPr>
            </w:pPr>
            <w:r>
              <w:rPr>
                <w:rFonts w:ascii="Comic Sans MS" w:hAnsi="Comic Sans MS"/>
                <w:b/>
                <w:sz w:val="18"/>
              </w:rPr>
              <w:t>RAG</w:t>
            </w:r>
          </w:p>
        </w:tc>
      </w:tr>
      <w:tr w:rsidR="00F9613A" w:rsidRPr="002727ED" w:rsidTr="00F9613A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December 2026</w:t>
            </w:r>
          </w:p>
        </w:tc>
        <w:tc>
          <w:tcPr>
            <w:tcW w:w="12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Curriculum mapping completed; Eco Council focus agreed; Forest School and sensory garden priorities identified.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F9613A" w:rsidRPr="002727ED" w:rsidTr="00F9613A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April 2027</w:t>
            </w:r>
          </w:p>
        </w:tc>
        <w:tc>
          <w:tcPr>
            <w:tcW w:w="12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Energy saving routines in use; priority lighting improvements progressed; three sensory eco projects piloted; Green Week delivered; selected habitats established.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  <w:sz w:val="19"/>
              </w:rPr>
            </w:pPr>
          </w:p>
        </w:tc>
      </w:tr>
      <w:tr w:rsidR="00F9613A" w:rsidRPr="002727ED" w:rsidTr="00F9613A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July 2027</w:t>
            </w:r>
          </w:p>
        </w:tc>
        <w:tc>
          <w:tcPr>
            <w:tcW w:w="12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Energy use reviewed against baseline; curriculum and pupil participation evaluated; outdoor learning and habitat maintenance reviewed; next priorities agreed.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9613A" w:rsidRPr="002727ED" w:rsidRDefault="00F9613A">
            <w:pPr>
              <w:spacing w:after="0" w:line="240" w:lineRule="auto"/>
              <w:rPr>
                <w:rFonts w:ascii="Comic Sans MS" w:hAnsi="Comic Sans MS"/>
                <w:sz w:val="19"/>
              </w:rPr>
            </w:pPr>
          </w:p>
        </w:tc>
      </w:tr>
    </w:tbl>
    <w:p w:rsidR="005B7D20" w:rsidRPr="002727ED" w:rsidRDefault="006F617F">
      <w:pPr>
        <w:pStyle w:val="Heading2"/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22"/>
        </w:rPr>
        <w:t>Monitoring and evaluation</w:t>
      </w:r>
    </w:p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 xml:space="preserve">Review termly in December 2026, April 2027 and July 2027. Action RAG: </w:t>
      </w:r>
      <w:r w:rsidRPr="002727ED">
        <w:rPr>
          <w:rFonts w:ascii="Comic Sans MS" w:hAnsi="Comic Sans MS"/>
          <w:b/>
          <w:color w:val="FFFFFF"/>
          <w:sz w:val="18"/>
          <w:shd w:val="clear" w:color="auto" w:fill="C00000"/>
        </w:rPr>
        <w:t>red = overdue</w:t>
      </w:r>
      <w:r w:rsidRPr="002727ED">
        <w:rPr>
          <w:rFonts w:ascii="Comic Sans MS" w:hAnsi="Comic Sans MS"/>
          <w:sz w:val="18"/>
        </w:rPr>
        <w:t xml:space="preserve">; </w:t>
      </w:r>
      <w:r w:rsidRPr="002727ED">
        <w:rPr>
          <w:rFonts w:ascii="Comic Sans MS" w:hAnsi="Comic Sans MS"/>
          <w:b/>
          <w:sz w:val="18"/>
          <w:shd w:val="clear" w:color="auto" w:fill="FFC000"/>
        </w:rPr>
        <w:t>amber = on course</w:t>
      </w:r>
      <w:r w:rsidRPr="002727ED">
        <w:rPr>
          <w:rFonts w:ascii="Comic Sans MS" w:hAnsi="Comic Sans MS"/>
          <w:sz w:val="18"/>
        </w:rPr>
        <w:t xml:space="preserve">; </w:t>
      </w:r>
      <w:r w:rsidRPr="002727ED">
        <w:rPr>
          <w:rFonts w:ascii="Comic Sans MS" w:hAnsi="Comic Sans MS"/>
          <w:b/>
          <w:color w:val="FFFFFF"/>
          <w:sz w:val="18"/>
          <w:shd w:val="clear" w:color="auto" w:fill="008000"/>
        </w:rPr>
        <w:t>green = completed</w:t>
      </w:r>
      <w:r w:rsidRPr="002727ED">
        <w:rPr>
          <w:rFonts w:ascii="Comic Sans MS" w:hAnsi="Comic Sans MS"/>
          <w:sz w:val="18"/>
        </w:rPr>
        <w:t xml:space="preserve">; </w:t>
      </w:r>
      <w:r w:rsidRPr="002727ED">
        <w:rPr>
          <w:rFonts w:ascii="Comic Sans MS" w:hAnsi="Comic Sans MS"/>
          <w:b/>
          <w:color w:val="FFFFFF"/>
          <w:sz w:val="18"/>
          <w:shd w:val="clear" w:color="auto" w:fill="0070C0"/>
        </w:rPr>
        <w:t>blue = completed with further action required</w:t>
      </w:r>
      <w:r w:rsidRPr="002727ED">
        <w:rPr>
          <w:rFonts w:ascii="Comic Sans MS" w:hAnsi="Comic Sans MS"/>
          <w:sz w:val="18"/>
        </w:rPr>
        <w:t>. Evaluate impact separately as No Impact, Emerging Impact or Secured Impact. Record evidence before assigning a rating.</w:t>
      </w:r>
    </w:p>
    <w:p w:rsidR="00D70B23" w:rsidRDefault="00D70B23">
      <w:pPr>
        <w:pStyle w:val="Heading1"/>
        <w:spacing w:before="60" w:after="60" w:line="240" w:lineRule="auto"/>
        <w:rPr>
          <w:rFonts w:ascii="Comic Sans MS" w:hAnsi="Comic Sans MS"/>
          <w:sz w:val="22"/>
        </w:rPr>
      </w:pPr>
    </w:p>
    <w:p w:rsidR="005B7D20" w:rsidRPr="002727ED" w:rsidRDefault="006F617F">
      <w:pPr>
        <w:pStyle w:val="Heading1"/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22"/>
        </w:rPr>
        <w:t>1 Reduce school energy use by July 2027</w:t>
      </w:r>
    </w:p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 xml:space="preserve">Use the energy audit completed in 2025–26 to reduce avoidable energy use and embed energy saving routines.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0"/>
        <w:gridCol w:w="1152"/>
        <w:gridCol w:w="1656"/>
        <w:gridCol w:w="4896"/>
        <w:gridCol w:w="864"/>
      </w:tblGrid>
      <w:tr w:rsidR="005B7D20" w:rsidRPr="002727ED">
        <w:trPr>
          <w:cantSplit/>
          <w:tblHeader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Actions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Lead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Timescale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Monitoring criteria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RAG</w:t>
            </w: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Check existing lighting and progress LED installation in remaining priority classrooms and corridors, subject to budget and site arrangements.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IW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Apr 2027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Lighting audit and installation records; outstanding works documented.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Introduce Switch It Off reminders and supported pupil checks for lights and equipment when not needed; keep essential pupil and medical equipment available.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MG / IW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Launch autumn; termly review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Visual reminders and classroom checks show routines being used.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Review electricity and heating use against the baseline and comparable periods, accounting for pupil numbers, occupancy and weather where possible.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IW / MG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July 2027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Consumption trend and actions evaluated; reductions or reasons for variation recorded.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</w:tbl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>Success by July 2027: energy saving routines are established and evidence shows whether school energy use has reduced. Any further improvements are identified.</w:t>
      </w:r>
    </w:p>
    <w:p w:rsidR="005B7D20" w:rsidRPr="002727ED" w:rsidRDefault="006F617F">
      <w:pPr>
        <w:pStyle w:val="Heading1"/>
        <w:pageBreakBefore/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22"/>
        </w:rPr>
        <w:lastRenderedPageBreak/>
        <w:t>2 Develop a whole school Eco Curriculum Pathway</w:t>
      </w:r>
    </w:p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>Connect sustainability learning across EYFS to KS4 and all pathways, using practical and sensory experiences.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0"/>
        <w:gridCol w:w="1152"/>
        <w:gridCol w:w="1656"/>
        <w:gridCol w:w="4896"/>
        <w:gridCol w:w="864"/>
      </w:tblGrid>
      <w:tr w:rsidR="005B7D20" w:rsidRPr="002727ED">
        <w:trPr>
          <w:cantSplit/>
          <w:tblHeader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Actions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Lead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Timescale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Monitoring criteria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RAG</w:t>
            </w: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Map sustainability into existing curriculum plans across key stages and pathways; identify Forest School links and accessible communication approaches.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SI / HW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Dec 2026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Curriculum map identifies learning, activities and appropriate adaptations.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Pilot three sensory eco projects: recycled material art; sensory or pollinator planting; and composting or leaf mould using suitable green waste.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SI / HW / KL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Apr 2027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Three projects evidenced through plans, pupil work or observations and staff feedback.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 w:rsidP="002727ED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Use safely stored reused or natural materials in Forest School; introduce supported recycling routines and Recycling roles.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HW / KL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Apr–July 2027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Resource review and observations show reuse and pupil participation.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Review projects and adapt the pathway using accessibility feedback and pupil outcomes; plan progression for next year.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SI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July 2027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Revised plans show achievable learning and adaptations for sensory, communication and mobility needs.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</w:tbl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>Success by July 2027: sustainability is mapped across the school; three projects have been evaluated; pupils access learning at a level appropriate to their needs.</w:t>
      </w:r>
    </w:p>
    <w:p w:rsidR="005B7D20" w:rsidRPr="002727ED" w:rsidRDefault="006F617F">
      <w:pPr>
        <w:pStyle w:val="Heading2"/>
        <w:spacing w:before="60" w:after="60" w:line="240" w:lineRule="auto"/>
        <w:rPr>
          <w:rFonts w:ascii="Comic Sans MS" w:hAnsi="Comic Sans MS"/>
        </w:rPr>
      </w:pPr>
      <w:r>
        <w:t>Termly evaluation for target 2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16"/>
        <w:gridCol w:w="7200"/>
        <w:gridCol w:w="5832"/>
      </w:tblGrid>
      <w:tr w:rsidR="005B7D20" w:rsidRPr="002727ED">
        <w:trPr>
          <w:cantSplit/>
          <w:tblHeader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Review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Impact and evidence</w:t>
            </w: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Further actions</w:t>
            </w: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December 2026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April 2027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July 2027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</w:tbl>
    <w:p w:rsidR="005B7D20" w:rsidRPr="002727ED" w:rsidRDefault="006F617F">
      <w:pPr>
        <w:pStyle w:val="Heading2"/>
        <w:spacing w:before="60" w:after="60" w:line="240" w:lineRule="auto"/>
        <w:rPr>
          <w:rFonts w:ascii="Comic Sans MS" w:hAnsi="Comic Sans MS"/>
        </w:rPr>
      </w:pPr>
      <w:r>
        <w:t>Termly evaluation for target 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16"/>
        <w:gridCol w:w="7200"/>
        <w:gridCol w:w="5832"/>
      </w:tblGrid>
      <w:tr w:rsidR="005B7D20" w:rsidRPr="002727ED">
        <w:trPr>
          <w:cantSplit/>
          <w:tblHeader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Review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Impact and evidence</w:t>
            </w: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Further actions</w:t>
            </w: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December 2026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April 2027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July 2027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</w:tbl>
    <w:p w:rsidR="005B7D20" w:rsidRPr="002727ED" w:rsidRDefault="006F617F">
      <w:pPr>
        <w:pStyle w:val="Heading1"/>
        <w:pageBreakBefore/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22"/>
        </w:rPr>
        <w:lastRenderedPageBreak/>
        <w:t>3 Increase pupil and staff environmental awareness and participation</w:t>
      </w:r>
    </w:p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>Give pupils meaningful ways to influence energy use, recycling and care for the environment.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0"/>
        <w:gridCol w:w="1152"/>
        <w:gridCol w:w="1656"/>
        <w:gridCol w:w="4896"/>
        <w:gridCol w:w="864"/>
      </w:tblGrid>
      <w:tr w:rsidR="005B7D20" w:rsidRPr="002727ED">
        <w:trPr>
          <w:cantSplit/>
          <w:tblHeader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Actions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Lead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Timescale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Monitoring criteria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RAG</w:t>
            </w: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Establish an Eco Council focus within School Council; agree a small number of priorities and review half termly using accessible pupil voice.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MG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Dec 2026; half termly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Minutes or visual records show pupil views, decisions and follow up.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Introduce rotating Forest School roles such as Bee Guardians, Bird Guardians, Woodland Rangers and Wildlife Recorders, with adult support.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MG / HW / KL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Spring 2027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Role records and observations demonstrate accessible participation.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Host Green Week covering energy, biodiversity and recycling, including Forest School experiences and differentiated activities.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MG / SI / HW / KL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By Apr 2027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Aim for at least 80% pupil participation; record access, sensory feedback and adaptations needed.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Display eco achievements, pupil contributions and simple energy or recycling information; share practical reminders with staff.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MG / MW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Termly; review July 2027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Displays updated termly and staff feedback informs improvements.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</w:tbl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>Success by July 2027: pupil voice informs priorities; Green Week participation is recorded; staff and pupils demonstrate increased involvement through everyday routines.</w:t>
      </w:r>
    </w:p>
    <w:p w:rsidR="005B7D20" w:rsidRPr="002727ED" w:rsidRDefault="006F617F">
      <w:pPr>
        <w:pStyle w:val="Heading2"/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22"/>
        </w:rPr>
        <w:t>Termly evaluation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16"/>
        <w:gridCol w:w="7200"/>
        <w:gridCol w:w="5832"/>
      </w:tblGrid>
      <w:tr w:rsidR="005B7D20" w:rsidRPr="002727ED">
        <w:trPr>
          <w:cantSplit/>
          <w:tblHeader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Review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Impact and evidence</w:t>
            </w: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Further actions</w:t>
            </w: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December 2026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April 2027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July 2027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</w:tbl>
    <w:p w:rsidR="005B7D20" w:rsidRPr="002727ED" w:rsidRDefault="006F617F">
      <w:pPr>
        <w:pStyle w:val="Heading1"/>
        <w:pageBreakBefore/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22"/>
        </w:rPr>
        <w:lastRenderedPageBreak/>
        <w:t>4 Enhance school grounds for biodiversity and outdoor learning</w:t>
      </w:r>
    </w:p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>Use the Forest School management plan to select manageable habitat and sensory garden improvements this year.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0"/>
        <w:gridCol w:w="1152"/>
        <w:gridCol w:w="1656"/>
        <w:gridCol w:w="4896"/>
        <w:gridCol w:w="864"/>
      </w:tblGrid>
      <w:tr w:rsidR="005B7D20" w:rsidRPr="002727ED">
        <w:trPr>
          <w:cantSplit/>
          <w:tblHeader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Actions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Lead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Timescale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Monitoring criteria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RAG</w:t>
            </w: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Review existing habitats, sensory garden structures and access routes; agree priorities and add at least 10 suitable native plants or trees and sensory plants.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HW / KL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Dec 2026 review; planting by Apr 2027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Baseline site record; planting log; routes and sensory garden remain accessible.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Install or improve bug hotels, bird feeders and suitable bird boxes; retain safe log and leaf piles for wildlife and add pollinator planting.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HW / KL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Apr 2027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Habitat features recorded; pupil involvement and maintenance arrangements evidenced.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Develop composting or leaf mould and assess a secure rainwater collection system for watering plants, subject to site suitability.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HW / KL / IW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Apr–July 2027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Suitable organic waste reused; rainwater proposal or installation recorded with supervision and hygiene arrangements.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Monitor pathways monthly and sensory garden hazards weekly; review trees, structures and habitat condition termly. Use defined routes and rotate activities to limit trampling.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HW / KL / IW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Throughout 2026–27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Inspection records and repairs demonstrate safe access and protection of habitats.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Complete seasonal wildlife observations with supported pupil roles; evaluate sensory engagement and use of outdoor spaces.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HW / KL / SLT</w:t>
            </w:r>
          </w:p>
        </w:tc>
        <w:tc>
          <w:tcPr>
            <w:tcW w:w="16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Termly; July 2027 review</w:t>
            </w:r>
          </w:p>
        </w:tc>
        <w:tc>
          <w:tcPr>
            <w:tcW w:w="48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Nature journals, species records and staff feedback show learning opportunities and inform next year’s priorities.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</w:tbl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>Success by July 2027: selected planting and wildlife features are established and maintained; pupils access outdoor learning; evidence informs further biodiversity work.</w:t>
      </w:r>
    </w:p>
    <w:p w:rsidR="005B7D20" w:rsidRPr="002727ED" w:rsidRDefault="006F617F">
      <w:pPr>
        <w:pStyle w:val="Heading2"/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22"/>
        </w:rPr>
        <w:t>Forest School links</w:t>
      </w:r>
    </w:p>
    <w:p w:rsidR="005B7D20" w:rsidRPr="002727ED" w:rsidRDefault="006F617F">
      <w:pPr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18"/>
        </w:rPr>
        <w:t>This target draws on the supplied Forest School management and sustainability plan: woodland biodiversity, pollinator and insect habitats, bird conservation, deadwood, composting, rainwater collection, pathways, wildlife recording and sensory garden maintenance. More substantial projects such as a wildlife pond remain longer term options for separate planning and approval.</w:t>
      </w:r>
    </w:p>
    <w:p w:rsidR="005B7D20" w:rsidRPr="002727ED" w:rsidRDefault="006F617F">
      <w:pPr>
        <w:pStyle w:val="Heading2"/>
        <w:spacing w:before="60" w:after="60" w:line="240" w:lineRule="auto"/>
        <w:rPr>
          <w:rFonts w:ascii="Comic Sans MS" w:hAnsi="Comic Sans MS"/>
        </w:rPr>
      </w:pPr>
      <w:r w:rsidRPr="002727ED">
        <w:rPr>
          <w:rFonts w:ascii="Comic Sans MS" w:hAnsi="Comic Sans MS"/>
          <w:sz w:val="22"/>
        </w:rPr>
        <w:t>Termly evaluation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16"/>
        <w:gridCol w:w="7200"/>
        <w:gridCol w:w="5832"/>
      </w:tblGrid>
      <w:tr w:rsidR="005B7D20" w:rsidRPr="002727ED">
        <w:trPr>
          <w:cantSplit/>
          <w:tblHeader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Review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Impact and evidence</w:t>
            </w: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b/>
                <w:sz w:val="18"/>
              </w:rPr>
              <w:t>Further actions</w:t>
            </w: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December 2026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April 2027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  <w:tr w:rsidR="005B7D20" w:rsidRPr="002727ED">
        <w:trPr>
          <w:cantSplit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6F617F">
            <w:pPr>
              <w:spacing w:after="0" w:line="240" w:lineRule="auto"/>
              <w:rPr>
                <w:rFonts w:ascii="Comic Sans MS" w:hAnsi="Comic Sans MS"/>
              </w:rPr>
            </w:pPr>
            <w:r w:rsidRPr="002727ED">
              <w:rPr>
                <w:rFonts w:ascii="Comic Sans MS" w:hAnsi="Comic Sans MS"/>
                <w:sz w:val="18"/>
              </w:rPr>
              <w:t>July 2027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58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7D20" w:rsidRPr="002727ED" w:rsidRDefault="005B7D20">
            <w:pPr>
              <w:spacing w:after="0" w:line="240" w:lineRule="auto"/>
              <w:rPr>
                <w:rFonts w:ascii="Comic Sans MS" w:hAnsi="Comic Sans MS"/>
              </w:rPr>
            </w:pPr>
          </w:p>
        </w:tc>
      </w:tr>
    </w:tbl>
    <w:p w:rsidR="005D6F33" w:rsidRDefault="005D6F33"/>
    <w:sectPr w:rsidR="005D6F33" w:rsidSect="00275FCC">
      <w:footerReference w:type="default" r:id="rId8"/>
      <w:pgSz w:w="16820" w:h="11900"/>
      <w:pgMar w:top="576" w:right="864" w:bottom="576" w:left="864" w:header="720" w:footer="720" w:gutter="0"/>
      <w:pgBorders w:offsetFrom="page">
        <w:top w:val="single" w:sz="36" w:space="24" w:color="92D050"/>
        <w:left w:val="single" w:sz="36" w:space="24" w:color="92D050"/>
        <w:bottom w:val="single" w:sz="36" w:space="24" w:color="92D050"/>
        <w:right w:val="single" w:sz="36" w:space="24" w:color="92D05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EA6" w:rsidRDefault="008E3EA6">
      <w:pPr>
        <w:spacing w:after="0" w:line="240" w:lineRule="auto"/>
      </w:pPr>
      <w:r>
        <w:separator/>
      </w:r>
    </w:p>
  </w:endnote>
  <w:endnote w:type="continuationSeparator" w:id="0">
    <w:p w:rsidR="008E3EA6" w:rsidRDefault="008E3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D20" w:rsidRDefault="006F617F">
    <w:pPr>
      <w:pStyle w:val="Footer"/>
    </w:pPr>
    <w:r>
      <w:rPr>
        <w:sz w:val="16"/>
      </w:rPr>
      <w:t xml:space="preserve">Green Lane Community Special School  |  Sustainability and Climate Action Plan 2026–27  |  </w:t>
    </w:r>
    <w:r>
      <w:fldChar w:fldCharType="begin"/>
    </w:r>
    <w:r>
      <w:instrText>PAGE</w:instrText>
    </w:r>
    <w:r>
      <w:fldChar w:fldCharType="separate"/>
    </w:r>
    <w:r w:rsidR="0065251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EA6" w:rsidRDefault="008E3EA6">
      <w:pPr>
        <w:spacing w:after="0" w:line="240" w:lineRule="auto"/>
      </w:pPr>
      <w:r>
        <w:separator/>
      </w:r>
    </w:p>
  </w:footnote>
  <w:footnote w:type="continuationSeparator" w:id="0">
    <w:p w:rsidR="008E3EA6" w:rsidRDefault="008E3E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727ED"/>
    <w:rsid w:val="00275FCC"/>
    <w:rsid w:val="0029639D"/>
    <w:rsid w:val="00326F90"/>
    <w:rsid w:val="00457854"/>
    <w:rsid w:val="00484886"/>
    <w:rsid w:val="005B7D20"/>
    <w:rsid w:val="005D6F33"/>
    <w:rsid w:val="00652519"/>
    <w:rsid w:val="006F617F"/>
    <w:rsid w:val="008E3EA6"/>
    <w:rsid w:val="009A2CDB"/>
    <w:rsid w:val="00AA1D8D"/>
    <w:rsid w:val="00B47730"/>
    <w:rsid w:val="00CB0664"/>
    <w:rsid w:val="00D70B23"/>
    <w:rsid w:val="00F961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74AB889-BE27-48E8-BA9E-7469E865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A6E5AF-43CE-4CB6-B50F-3AA8266EF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 Gaskell</cp:lastModifiedBy>
  <cp:revision>2</cp:revision>
  <dcterms:created xsi:type="dcterms:W3CDTF">2026-10-11T19:38:00Z</dcterms:created>
  <dcterms:modified xsi:type="dcterms:W3CDTF">2026-10-11T19:38:00Z</dcterms:modified>
  <cp:category/>
</cp:coreProperties>
</file>